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FC7E0E" w:rsidRPr="00640E10" w:rsidRDefault="00FC7E0E">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" filled="f" stroked="f" strokeweight="1pt">
                <v:stroke miterlimit="4"/>
                <v:textbox style="mso-fit-shape-to-text:t" inset="4pt,4pt,4pt,4pt">
                  <w:txbxContent>
                    <w:p w14:paraId="1A36BCC7" w14:textId="05F57D58" w:rsidR="00FC7E0E" w:rsidRPr="00640E10" w:rsidRDefault="00FC7E0E">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commentRangeStart w:id="21"/>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commentRangeEnd w:id="21"/>
            <w:r w:rsidR="003C20AC">
              <w:rPr>
                <w:rStyle w:val="CommentReference"/>
              </w:rPr>
              <w:commentReference w:id="21"/>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362865">
            <w:pPr>
              <w:pStyle w:val="Heading2"/>
            </w:pPr>
          </w:p>
          <w:p w14:paraId="7F791AF5" w14:textId="5BF58D43" w:rsidR="00A602AF" w:rsidRPr="00A840BD" w:rsidRDefault="00A602AF" w:rsidP="00362865">
            <w:pPr>
              <w:pStyle w:val="Heading2"/>
            </w:pPr>
          </w:p>
          <w:p w14:paraId="640C25FB" w14:textId="3A41B0F1" w:rsidR="00A602AF" w:rsidRPr="002F4427" w:rsidRDefault="00F979A5" w:rsidP="002F4427">
            <w:pPr>
              <w:rPr>
                <w:rFonts w:asciiTheme="majorHAnsi" w:hAnsiTheme="majorHAnsi"/>
                <w:sz w:val="28"/>
                <w:szCs w:val="28"/>
              </w:rPr>
            </w:pPr>
            <w:bookmarkStart w:id="22" w:name="_Toc52433576"/>
            <w:bookmarkStart w:id="23" w:name="_Toc52433791"/>
            <w:bookmarkStart w:id="24" w:name="_Toc52433910"/>
            <w:r>
              <w:br/>
            </w:r>
            <w:r>
              <w:br/>
            </w:r>
            <w:bookmarkStart w:id="25" w:name="_Toc77404986"/>
            <w:bookmarkStart w:id="26"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2"/>
            <w:bookmarkEnd w:id="23"/>
            <w:bookmarkEnd w:id="24"/>
            <w:r w:rsidR="00D228AE" w:rsidRPr="002F4427">
              <w:rPr>
                <w:rFonts w:asciiTheme="majorHAnsi" w:hAnsiTheme="majorHAnsi"/>
                <w:color w:val="FFFFFF" w:themeColor="background1"/>
                <w:sz w:val="28"/>
                <w:szCs w:val="28"/>
              </w:rPr>
              <w:t>1</w:t>
            </w:r>
            <w:bookmarkEnd w:id="25"/>
            <w:bookmarkEnd w:id="26"/>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p w14:paraId="4EF2191A" w14:textId="0F512907" w:rsidR="004B03D6" w:rsidRDefault="004B03D6" w:rsidP="00362865">
      <w:pPr>
        <w:pStyle w:val="Heading2"/>
      </w:pPr>
      <w:bookmarkStart w:id="27" w:name="_Toc52435205"/>
      <w:bookmarkStart w:id="28" w:name="_Toc52435298"/>
      <w:bookmarkStart w:id="29" w:name="_Toc52435533"/>
      <w:bookmarkStart w:id="30" w:name="_Toc52436076"/>
      <w:bookmarkStart w:id="31" w:name="_Toc52436199"/>
      <w:bookmarkStart w:id="32" w:name="_Toc52786334"/>
      <w:bookmarkStart w:id="33" w:name="_Toc52786440"/>
      <w:bookmarkStart w:id="34" w:name="_Toc53319908"/>
      <w:bookmarkStart w:id="35" w:name="_Toc53323170"/>
      <w:bookmarkStart w:id="36" w:name="_Toc53333575"/>
      <w:bookmarkStart w:id="37" w:name="_Toc53721284"/>
      <w:bookmarkStart w:id="38" w:name="_Toc53722160"/>
      <w:bookmarkStart w:id="39" w:name="_Toc57867883"/>
      <w:bookmarkStart w:id="40" w:name="_Toc57868128"/>
      <w:bookmarkStart w:id="41" w:name="_Toc57868170"/>
      <w:bookmarkStart w:id="42" w:name="_Toc76819353"/>
      <w:bookmarkStart w:id="43" w:name="_Toc76819953"/>
      <w:bookmarkStart w:id="44" w:name="_Toc77069089"/>
      <w:bookmarkStart w:id="45" w:name="_Toc77069283"/>
      <w:bookmarkStart w:id="46" w:name="_Toc77069378"/>
      <w:bookmarkStart w:id="47" w:name="_Toc77071377"/>
      <w:bookmarkStart w:id="48" w:name="_Toc77071425"/>
      <w:bookmarkStart w:id="49" w:name="_Toc77323661"/>
      <w:bookmarkStart w:id="50" w:name="_Toc77323705"/>
      <w:bookmarkStart w:id="51" w:name="_Toc77326147"/>
      <w:bookmarkStart w:id="52" w:name="_Toc77404987"/>
      <w:bookmarkStart w:id="53" w:name="_Toc77405037"/>
      <w:bookmarkStart w:id="54" w:name="_Toc77405196"/>
      <w:bookmarkStart w:id="55" w:name="_Toc77405240"/>
      <w:bookmarkStart w:id="56" w:name="_Toc77405402"/>
      <w:bookmarkStart w:id="57" w:name="_Toc77406039"/>
      <w:bookmarkStart w:id="58" w:name="_Toc77422192"/>
      <w:bookmarkStart w:id="59" w:name="_Toc77775555"/>
      <w:bookmarkStart w:id="60" w:name="_Toc77778205"/>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7E0E" w:rsidRPr="004B03D6" w:rsidRDefault="00FC7E0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" filled="f" stroked="f" strokeweight="1pt">
                <v:stroke miterlimit="4"/>
                <v:textbox style="mso-fit-shape-to-text:t" inset="4pt,4pt,4pt,4pt">
                  <w:txbxContent>
                    <w:p w14:paraId="2D4766FC" w14:textId="77777777" w:rsidR="00FC7E0E" w:rsidRPr="004B03D6" w:rsidRDefault="00FC7E0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7E0E" w:rsidRDefault="00FC7E0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" filled="f" stroked="f" strokeweight="1pt">
                <v:stroke miterlimit="4"/>
                <v:textbox style="mso-fit-shape-to-text:t" inset="4pt,4pt,4pt,4pt">
                  <w:txbxContent>
                    <w:p w14:paraId="58BD3997" w14:textId="77777777" w:rsidR="00FC7E0E" w:rsidRDefault="00FC7E0E"/>
                  </w:txbxContent>
                </v:textbox>
              </v:shape>
            </w:pict>
          </mc:Fallback>
        </mc:AlternateConten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br w:type="page"/>
      </w:r>
    </w:p>
    <w:p w14:paraId="3A9E0584" w14:textId="188A3B1D" w:rsidR="00465D69" w:rsidRDefault="00C018DD" w:rsidP="00465D69">
      <w:pPr>
        <w:pStyle w:val="Heading1"/>
        <w:spacing w:after="0" w:line="240" w:lineRule="auto"/>
        <w:rPr>
          <w:noProof/>
        </w:rPr>
      </w:pPr>
      <w:bookmarkStart w:id="61" w:name="_Toc77778206"/>
      <w:r w:rsidRPr="006C4B1F">
        <w:rPr>
          <w:b/>
        </w:rPr>
        <w:lastRenderedPageBreak/>
        <w:t>Table of Contents</w:t>
      </w:r>
      <w:bookmarkEnd w:id="61"/>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1399EAF7"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465D69">
          <w:rPr>
            <w:noProof/>
            <w:webHidden/>
          </w:rPr>
          <w:t>iii</w:t>
        </w:r>
        <w:r w:rsidR="00465D69">
          <w:rPr>
            <w:noProof/>
            <w:webHidden/>
          </w:rPr>
          <w:fldChar w:fldCharType="end"/>
        </w:r>
      </w:hyperlink>
    </w:p>
    <w:p w14:paraId="549554E9" w14:textId="78C67979"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465D69">
          <w:rPr>
            <w:noProof/>
            <w:webHidden/>
          </w:rPr>
          <w:t>v</w:t>
        </w:r>
        <w:r w:rsidR="00465D69">
          <w:rPr>
            <w:noProof/>
            <w:webHidden/>
          </w:rPr>
          <w:fldChar w:fldCharType="end"/>
        </w:r>
      </w:hyperlink>
    </w:p>
    <w:p w14:paraId="7FE74E66" w14:textId="38307F47"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465D69">
          <w:rPr>
            <w:noProof/>
            <w:webHidden/>
          </w:rPr>
          <w:t>vi</w:t>
        </w:r>
        <w:r w:rsidR="00465D69">
          <w:rPr>
            <w:noProof/>
            <w:webHidden/>
          </w:rPr>
          <w:fldChar w:fldCharType="end"/>
        </w:r>
      </w:hyperlink>
      <w:r w:rsidR="00465D69">
        <w:rPr>
          <w:rStyle w:val="Hyperlink"/>
          <w:noProof/>
        </w:rPr>
        <w:br/>
      </w:r>
    </w:p>
    <w:p w14:paraId="67B7A480" w14:textId="1B997DF5"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465D69">
          <w:rPr>
            <w:noProof/>
            <w:webHidden/>
          </w:rPr>
          <w:t>1</w:t>
        </w:r>
        <w:r w:rsidR="00465D69">
          <w:rPr>
            <w:noProof/>
            <w:webHidden/>
          </w:rPr>
          <w:fldChar w:fldCharType="end"/>
        </w:r>
      </w:hyperlink>
    </w:p>
    <w:p w14:paraId="0B2EAFAD" w14:textId="147AC640" w:rsidR="00465D69" w:rsidRDefault="00FC7E0E"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465D69">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369FA8E9"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01B93FFA" w14:textId="2DB7F9ED" w:rsidR="00465D69" w:rsidRDefault="00FC7E0E"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3AD8159D" w14:textId="270667D0"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0EC1FFEF" w14:textId="36691971"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43841A6A" w14:textId="54D02659"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465D69">
          <w:rPr>
            <w:noProof/>
            <w:webHidden/>
          </w:rPr>
          <w:t>3</w:t>
        </w:r>
        <w:r w:rsidR="00465D69">
          <w:rPr>
            <w:noProof/>
            <w:webHidden/>
          </w:rPr>
          <w:fldChar w:fldCharType="end"/>
        </w:r>
      </w:hyperlink>
    </w:p>
    <w:p w14:paraId="25BF1C24" w14:textId="75C51D8C" w:rsidR="00465D69" w:rsidRDefault="00FC7E0E"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465D69">
          <w:rPr>
            <w:noProof/>
            <w:webHidden/>
          </w:rPr>
          <w:t>4</w:t>
        </w:r>
        <w:r w:rsidR="00465D69">
          <w:rPr>
            <w:noProof/>
            <w:webHidden/>
          </w:rPr>
          <w:fldChar w:fldCharType="end"/>
        </w:r>
      </w:hyperlink>
    </w:p>
    <w:p w14:paraId="2FA7453B" w14:textId="228B6EED" w:rsidR="00465D69" w:rsidRDefault="00FC7E0E"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465D69">
          <w:rPr>
            <w:noProof/>
            <w:webHidden/>
          </w:rPr>
          <w:t>7</w:t>
        </w:r>
        <w:r w:rsidR="00465D69">
          <w:rPr>
            <w:noProof/>
            <w:webHidden/>
          </w:rPr>
          <w:fldChar w:fldCharType="end"/>
        </w:r>
      </w:hyperlink>
    </w:p>
    <w:p w14:paraId="3F17AC18" w14:textId="45499488" w:rsidR="00465D69" w:rsidRDefault="00FC7E0E"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465D69">
          <w:rPr>
            <w:noProof/>
            <w:webHidden/>
          </w:rPr>
          <w:t>8</w:t>
        </w:r>
        <w:r w:rsidR="00465D69">
          <w:rPr>
            <w:noProof/>
            <w:webHidden/>
          </w:rPr>
          <w:fldChar w:fldCharType="end"/>
        </w:r>
      </w:hyperlink>
    </w:p>
    <w:p w14:paraId="0A31EF63" w14:textId="0A1F039F" w:rsidR="00465D69" w:rsidRDefault="00FC7E0E"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465D69">
          <w:rPr>
            <w:noProof/>
            <w:webHidden/>
          </w:rPr>
          <w:t>9</w:t>
        </w:r>
        <w:r w:rsidR="00465D69">
          <w:rPr>
            <w:noProof/>
            <w:webHidden/>
          </w:rPr>
          <w:fldChar w:fldCharType="end"/>
        </w:r>
      </w:hyperlink>
      <w:r w:rsidR="00465D69">
        <w:rPr>
          <w:rStyle w:val="Hyperlink"/>
          <w:noProof/>
        </w:rPr>
        <w:br/>
      </w:r>
    </w:p>
    <w:p w14:paraId="38B95433" w14:textId="7A2022DE"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465D69">
          <w:rPr>
            <w:noProof/>
            <w:webHidden/>
          </w:rPr>
          <w:t>11</w:t>
        </w:r>
        <w:r w:rsidR="00465D69">
          <w:rPr>
            <w:noProof/>
            <w:webHidden/>
          </w:rPr>
          <w:fldChar w:fldCharType="end"/>
        </w:r>
      </w:hyperlink>
    </w:p>
    <w:p w14:paraId="38DFFAF3" w14:textId="54E17213" w:rsidR="00465D69" w:rsidRDefault="00FC7E0E"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465D69">
          <w:rPr>
            <w:noProof/>
            <w:webHidden/>
          </w:rPr>
          <w:t>11</w:t>
        </w:r>
        <w:r w:rsidR="00465D69">
          <w:rPr>
            <w:noProof/>
            <w:webHidden/>
          </w:rPr>
          <w:fldChar w:fldCharType="end"/>
        </w:r>
      </w:hyperlink>
    </w:p>
    <w:p w14:paraId="03AB0EA1" w14:textId="6A108433" w:rsidR="00465D69" w:rsidRDefault="00FC7E0E"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465D69">
          <w:rPr>
            <w:noProof/>
            <w:webHidden/>
          </w:rPr>
          <w:t>12</w:t>
        </w:r>
        <w:r w:rsidR="00465D69">
          <w:rPr>
            <w:noProof/>
            <w:webHidden/>
          </w:rPr>
          <w:fldChar w:fldCharType="end"/>
        </w:r>
      </w:hyperlink>
    </w:p>
    <w:p w14:paraId="545CDB80" w14:textId="7447084E" w:rsidR="00465D69" w:rsidRDefault="00FC7E0E"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465D69">
          <w:rPr>
            <w:noProof/>
            <w:webHidden/>
          </w:rPr>
          <w:t>15</w:t>
        </w:r>
        <w:r w:rsidR="00465D69">
          <w:rPr>
            <w:noProof/>
            <w:webHidden/>
          </w:rPr>
          <w:fldChar w:fldCharType="end"/>
        </w:r>
      </w:hyperlink>
    </w:p>
    <w:p w14:paraId="095DB35E" w14:textId="4F0F78AC" w:rsidR="00465D69" w:rsidRDefault="00FC7E0E"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465D69">
          <w:rPr>
            <w:noProof/>
            <w:webHidden/>
          </w:rPr>
          <w:t>16</w:t>
        </w:r>
        <w:r w:rsidR="00465D69">
          <w:rPr>
            <w:noProof/>
            <w:webHidden/>
          </w:rPr>
          <w:fldChar w:fldCharType="end"/>
        </w:r>
      </w:hyperlink>
    </w:p>
    <w:p w14:paraId="6AB6C5E8" w14:textId="3DA996C7" w:rsidR="00465D69" w:rsidRDefault="00FC7E0E"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465D69">
          <w:rPr>
            <w:noProof/>
            <w:webHidden/>
          </w:rPr>
          <w:t>17</w:t>
        </w:r>
        <w:r w:rsidR="00465D69">
          <w:rPr>
            <w:noProof/>
            <w:webHidden/>
          </w:rPr>
          <w:fldChar w:fldCharType="end"/>
        </w:r>
      </w:hyperlink>
    </w:p>
    <w:p w14:paraId="00D34E4B" w14:textId="564A142B"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465D69">
          <w:rPr>
            <w:noProof/>
            <w:webHidden/>
          </w:rPr>
          <w:t>17</w:t>
        </w:r>
        <w:r w:rsidR="00465D69">
          <w:rPr>
            <w:noProof/>
            <w:webHidden/>
          </w:rPr>
          <w:fldChar w:fldCharType="end"/>
        </w:r>
      </w:hyperlink>
    </w:p>
    <w:p w14:paraId="456F5422" w14:textId="2F88E17E"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465D69">
          <w:rPr>
            <w:noProof/>
            <w:webHidden/>
          </w:rPr>
          <w:t>18</w:t>
        </w:r>
        <w:r w:rsidR="00465D69">
          <w:rPr>
            <w:noProof/>
            <w:webHidden/>
          </w:rPr>
          <w:fldChar w:fldCharType="end"/>
        </w:r>
      </w:hyperlink>
    </w:p>
    <w:p w14:paraId="5AFB81BB" w14:textId="67AA573E"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465D69">
          <w:rPr>
            <w:noProof/>
            <w:webHidden/>
          </w:rPr>
          <w:t>18</w:t>
        </w:r>
        <w:r w:rsidR="00465D69">
          <w:rPr>
            <w:noProof/>
            <w:webHidden/>
          </w:rPr>
          <w:fldChar w:fldCharType="end"/>
        </w:r>
      </w:hyperlink>
    </w:p>
    <w:p w14:paraId="7DACBF04" w14:textId="5136E23E"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672905B8" w14:textId="225E083C"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2BCD5B0E" w14:textId="0D9E3A34"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465D69">
          <w:rPr>
            <w:noProof/>
            <w:webHidden/>
          </w:rPr>
          <w:t>20</w:t>
        </w:r>
        <w:r w:rsidR="00465D69">
          <w:rPr>
            <w:noProof/>
            <w:webHidden/>
          </w:rPr>
          <w:fldChar w:fldCharType="end"/>
        </w:r>
      </w:hyperlink>
    </w:p>
    <w:p w14:paraId="002B018E" w14:textId="455C6BAA"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465D69">
          <w:rPr>
            <w:noProof/>
            <w:webHidden/>
          </w:rPr>
          <w:t>21</w:t>
        </w:r>
        <w:r w:rsidR="00465D69">
          <w:rPr>
            <w:noProof/>
            <w:webHidden/>
          </w:rPr>
          <w:fldChar w:fldCharType="end"/>
        </w:r>
      </w:hyperlink>
    </w:p>
    <w:p w14:paraId="0CE7536B" w14:textId="2D4FF07F"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465D69">
          <w:rPr>
            <w:noProof/>
            <w:webHidden/>
          </w:rPr>
          <w:t>21</w:t>
        </w:r>
        <w:r w:rsidR="00465D69">
          <w:rPr>
            <w:noProof/>
            <w:webHidden/>
          </w:rPr>
          <w:fldChar w:fldCharType="end"/>
        </w:r>
      </w:hyperlink>
    </w:p>
    <w:p w14:paraId="2177F782" w14:textId="5926353B"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465D69">
          <w:rPr>
            <w:noProof/>
            <w:webHidden/>
          </w:rPr>
          <w:t>22</w:t>
        </w:r>
        <w:r w:rsidR="00465D69">
          <w:rPr>
            <w:noProof/>
            <w:webHidden/>
          </w:rPr>
          <w:fldChar w:fldCharType="end"/>
        </w:r>
      </w:hyperlink>
    </w:p>
    <w:p w14:paraId="125EEA98" w14:textId="6DD185E3"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465D69">
          <w:rPr>
            <w:noProof/>
            <w:webHidden/>
          </w:rPr>
          <w:t>23</w:t>
        </w:r>
        <w:r w:rsidR="00465D69">
          <w:rPr>
            <w:noProof/>
            <w:webHidden/>
          </w:rPr>
          <w:fldChar w:fldCharType="end"/>
        </w:r>
      </w:hyperlink>
    </w:p>
    <w:p w14:paraId="5E5A9289" w14:textId="165AB757"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p>
    <w:p w14:paraId="53B474A3" w14:textId="577590A6"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p>
    <w:p w14:paraId="4CEB71B9" w14:textId="7B0BFC10"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465D69">
          <w:rPr>
            <w:noProof/>
            <w:webHidden/>
          </w:rPr>
          <w:t>26</w:t>
        </w:r>
        <w:r w:rsidR="00465D69">
          <w:rPr>
            <w:noProof/>
            <w:webHidden/>
          </w:rPr>
          <w:fldChar w:fldCharType="end"/>
        </w:r>
      </w:hyperlink>
      <w:r w:rsidR="00465D69">
        <w:rPr>
          <w:rStyle w:val="Hyperlink"/>
          <w:noProof/>
        </w:rPr>
        <w:br/>
      </w:r>
    </w:p>
    <w:p w14:paraId="7F769E3F" w14:textId="31893D46"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04A1C124" w14:textId="21DE58E8" w:rsidR="00465D69" w:rsidRDefault="00FC7E0E"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4C7B2512" w14:textId="70045B78"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465D69">
          <w:rPr>
            <w:noProof/>
            <w:webHidden/>
          </w:rPr>
          <w:t>28</w:t>
        </w:r>
        <w:r w:rsidR="00465D69">
          <w:rPr>
            <w:noProof/>
            <w:webHidden/>
          </w:rPr>
          <w:fldChar w:fldCharType="end"/>
        </w:r>
      </w:hyperlink>
    </w:p>
    <w:p w14:paraId="2B49F6B6" w14:textId="1E4905DC"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465D69">
          <w:rPr>
            <w:noProof/>
            <w:webHidden/>
          </w:rPr>
          <w:t>29</w:t>
        </w:r>
        <w:r w:rsidR="00465D69">
          <w:rPr>
            <w:noProof/>
            <w:webHidden/>
          </w:rPr>
          <w:fldChar w:fldCharType="end"/>
        </w:r>
      </w:hyperlink>
    </w:p>
    <w:p w14:paraId="4F8A6F6B" w14:textId="2E181B59" w:rsidR="00465D69" w:rsidRDefault="00FC7E0E"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465D69">
          <w:rPr>
            <w:noProof/>
            <w:webHidden/>
          </w:rPr>
          <w:t>31</w:t>
        </w:r>
        <w:r w:rsidR="00465D69">
          <w:rPr>
            <w:noProof/>
            <w:webHidden/>
          </w:rPr>
          <w:fldChar w:fldCharType="end"/>
        </w:r>
      </w:hyperlink>
    </w:p>
    <w:p w14:paraId="0CE14AC5" w14:textId="75ECAB2D" w:rsidR="00465D69" w:rsidRDefault="00FC7E0E"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465D69">
          <w:rPr>
            <w:noProof/>
            <w:webHidden/>
          </w:rPr>
          <w:t>31</w:t>
        </w:r>
        <w:r w:rsidR="00465D69">
          <w:rPr>
            <w:noProof/>
            <w:webHidden/>
          </w:rPr>
          <w:fldChar w:fldCharType="end"/>
        </w:r>
      </w:hyperlink>
      <w:r w:rsidR="00465D69">
        <w:rPr>
          <w:rStyle w:val="Hyperlink"/>
          <w:noProof/>
        </w:rPr>
        <w:br/>
      </w:r>
    </w:p>
    <w:p w14:paraId="39FE1473" w14:textId="41CD676C"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465D69">
          <w:rPr>
            <w:noProof/>
            <w:webHidden/>
          </w:rPr>
          <w:t>32</w:t>
        </w:r>
        <w:r w:rsidR="00465D69">
          <w:rPr>
            <w:noProof/>
            <w:webHidden/>
          </w:rPr>
          <w:fldChar w:fldCharType="end"/>
        </w:r>
      </w:hyperlink>
    </w:p>
    <w:p w14:paraId="6363520C" w14:textId="6DC6DD1D" w:rsidR="00465D69" w:rsidRDefault="00FC7E0E"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744F8121" w14:textId="65DEB148"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2919C8F9" w14:textId="68A6A217"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465D69">
          <w:rPr>
            <w:noProof/>
            <w:webHidden/>
          </w:rPr>
          <w:t>33</w:t>
        </w:r>
        <w:r w:rsidR="00465D69">
          <w:rPr>
            <w:noProof/>
            <w:webHidden/>
          </w:rPr>
          <w:fldChar w:fldCharType="end"/>
        </w:r>
      </w:hyperlink>
    </w:p>
    <w:p w14:paraId="5D3FC735" w14:textId="6BEA847C"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465D69">
          <w:rPr>
            <w:noProof/>
            <w:webHidden/>
          </w:rPr>
          <w:t>35</w:t>
        </w:r>
        <w:r w:rsidR="00465D69">
          <w:rPr>
            <w:noProof/>
            <w:webHidden/>
          </w:rPr>
          <w:fldChar w:fldCharType="end"/>
        </w:r>
      </w:hyperlink>
    </w:p>
    <w:p w14:paraId="72CA126B" w14:textId="7FE17264"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465D69">
          <w:rPr>
            <w:noProof/>
            <w:webHidden/>
          </w:rPr>
          <w:t>35</w:t>
        </w:r>
        <w:r w:rsidR="00465D69">
          <w:rPr>
            <w:noProof/>
            <w:webHidden/>
          </w:rPr>
          <w:fldChar w:fldCharType="end"/>
        </w:r>
      </w:hyperlink>
    </w:p>
    <w:p w14:paraId="4D318EBA" w14:textId="01DAACDA" w:rsidR="00465D69" w:rsidRDefault="00FC7E0E"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013D5927" w14:textId="6EE6F9CE"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2991F001" w14:textId="5AE570CC"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465D69">
          <w:rPr>
            <w:noProof/>
            <w:webHidden/>
          </w:rPr>
          <w:t>36</w:t>
        </w:r>
        <w:r w:rsidR="00465D69">
          <w:rPr>
            <w:noProof/>
            <w:webHidden/>
          </w:rPr>
          <w:fldChar w:fldCharType="end"/>
        </w:r>
      </w:hyperlink>
    </w:p>
    <w:p w14:paraId="5EB1311A" w14:textId="3D5AAEB3"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465D69">
          <w:rPr>
            <w:noProof/>
            <w:webHidden/>
          </w:rPr>
          <w:t>37</w:t>
        </w:r>
        <w:r w:rsidR="00465D69">
          <w:rPr>
            <w:noProof/>
            <w:webHidden/>
          </w:rPr>
          <w:fldChar w:fldCharType="end"/>
        </w:r>
      </w:hyperlink>
    </w:p>
    <w:p w14:paraId="4EB59683" w14:textId="4D608977"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465D69">
          <w:rPr>
            <w:noProof/>
            <w:webHidden/>
          </w:rPr>
          <w:t>37</w:t>
        </w:r>
        <w:r w:rsidR="00465D69">
          <w:rPr>
            <w:noProof/>
            <w:webHidden/>
          </w:rPr>
          <w:fldChar w:fldCharType="end"/>
        </w:r>
      </w:hyperlink>
    </w:p>
    <w:p w14:paraId="275BFC81" w14:textId="41D1B4AF" w:rsidR="00465D69" w:rsidRDefault="00FC7E0E"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0EF29D55" w14:textId="0F54DE93"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0C8A8FC3" w14:textId="70A0188A"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465D69">
          <w:rPr>
            <w:noProof/>
            <w:webHidden/>
          </w:rPr>
          <w:t>38</w:t>
        </w:r>
        <w:r w:rsidR="00465D69">
          <w:rPr>
            <w:noProof/>
            <w:webHidden/>
          </w:rPr>
          <w:fldChar w:fldCharType="end"/>
        </w:r>
      </w:hyperlink>
    </w:p>
    <w:p w14:paraId="3AB9E310" w14:textId="7B084045"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465D69">
          <w:rPr>
            <w:noProof/>
            <w:webHidden/>
          </w:rPr>
          <w:t>39</w:t>
        </w:r>
        <w:r w:rsidR="00465D69">
          <w:rPr>
            <w:noProof/>
            <w:webHidden/>
          </w:rPr>
          <w:fldChar w:fldCharType="end"/>
        </w:r>
      </w:hyperlink>
    </w:p>
    <w:p w14:paraId="0848B1A3" w14:textId="569B4D67"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465D69">
          <w:rPr>
            <w:noProof/>
            <w:webHidden/>
          </w:rPr>
          <w:t>39</w:t>
        </w:r>
        <w:r w:rsidR="00465D69">
          <w:rPr>
            <w:noProof/>
            <w:webHidden/>
          </w:rPr>
          <w:fldChar w:fldCharType="end"/>
        </w:r>
      </w:hyperlink>
    </w:p>
    <w:p w14:paraId="67D35F01" w14:textId="41075AA4" w:rsidR="00465D69" w:rsidRDefault="00FC7E0E"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32F08A52" w14:textId="28CA75A8"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50F74747" w14:textId="63FA8D0F"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465D69">
          <w:rPr>
            <w:noProof/>
            <w:webHidden/>
          </w:rPr>
          <w:t>40</w:t>
        </w:r>
        <w:r w:rsidR="00465D69">
          <w:rPr>
            <w:noProof/>
            <w:webHidden/>
          </w:rPr>
          <w:fldChar w:fldCharType="end"/>
        </w:r>
      </w:hyperlink>
    </w:p>
    <w:p w14:paraId="39764051" w14:textId="5A4F703A"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465D69">
          <w:rPr>
            <w:noProof/>
            <w:webHidden/>
          </w:rPr>
          <w:t>41</w:t>
        </w:r>
        <w:r w:rsidR="00465D69">
          <w:rPr>
            <w:noProof/>
            <w:webHidden/>
          </w:rPr>
          <w:fldChar w:fldCharType="end"/>
        </w:r>
      </w:hyperlink>
    </w:p>
    <w:p w14:paraId="088E2EE2" w14:textId="42DE4AB2"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465D69">
          <w:rPr>
            <w:noProof/>
            <w:webHidden/>
          </w:rPr>
          <w:t>41</w:t>
        </w:r>
        <w:r w:rsidR="00465D69">
          <w:rPr>
            <w:noProof/>
            <w:webHidden/>
          </w:rPr>
          <w:fldChar w:fldCharType="end"/>
        </w:r>
      </w:hyperlink>
    </w:p>
    <w:p w14:paraId="51A94434" w14:textId="296D2FD5" w:rsidR="00465D69" w:rsidRDefault="00FC7E0E"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65AA7041" w14:textId="4D9FEC17"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56A166FF" w14:textId="763ED35D"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465D69">
          <w:rPr>
            <w:noProof/>
            <w:webHidden/>
          </w:rPr>
          <w:t>42</w:t>
        </w:r>
        <w:r w:rsidR="00465D69">
          <w:rPr>
            <w:noProof/>
            <w:webHidden/>
          </w:rPr>
          <w:fldChar w:fldCharType="end"/>
        </w:r>
      </w:hyperlink>
    </w:p>
    <w:p w14:paraId="08F9285F" w14:textId="17CFCDD6"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465D69">
          <w:rPr>
            <w:noProof/>
            <w:webHidden/>
          </w:rPr>
          <w:t>43</w:t>
        </w:r>
        <w:r w:rsidR="00465D69">
          <w:rPr>
            <w:noProof/>
            <w:webHidden/>
          </w:rPr>
          <w:fldChar w:fldCharType="end"/>
        </w:r>
      </w:hyperlink>
    </w:p>
    <w:p w14:paraId="598E6EEB" w14:textId="2EAD60CD"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465D69">
          <w:rPr>
            <w:noProof/>
            <w:webHidden/>
          </w:rPr>
          <w:t>43</w:t>
        </w:r>
        <w:r w:rsidR="00465D69">
          <w:rPr>
            <w:noProof/>
            <w:webHidden/>
          </w:rPr>
          <w:fldChar w:fldCharType="end"/>
        </w:r>
      </w:hyperlink>
    </w:p>
    <w:p w14:paraId="4842263B" w14:textId="37629B31" w:rsidR="00465D69" w:rsidRDefault="00FC7E0E"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2CC17EC0" w14:textId="5EC7034F"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16285302" w14:textId="33DC91D9"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465D69">
          <w:rPr>
            <w:noProof/>
            <w:webHidden/>
          </w:rPr>
          <w:t>44</w:t>
        </w:r>
        <w:r w:rsidR="00465D69">
          <w:rPr>
            <w:noProof/>
            <w:webHidden/>
          </w:rPr>
          <w:fldChar w:fldCharType="end"/>
        </w:r>
      </w:hyperlink>
    </w:p>
    <w:p w14:paraId="2405439A" w14:textId="7089686D"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465D69">
          <w:rPr>
            <w:noProof/>
            <w:webHidden/>
          </w:rPr>
          <w:t>45</w:t>
        </w:r>
        <w:r w:rsidR="00465D69">
          <w:rPr>
            <w:noProof/>
            <w:webHidden/>
          </w:rPr>
          <w:fldChar w:fldCharType="end"/>
        </w:r>
      </w:hyperlink>
    </w:p>
    <w:p w14:paraId="78FF368B" w14:textId="34A078B5"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465D69">
          <w:rPr>
            <w:noProof/>
            <w:webHidden/>
          </w:rPr>
          <w:t>46</w:t>
        </w:r>
        <w:r w:rsidR="00465D69">
          <w:rPr>
            <w:noProof/>
            <w:webHidden/>
          </w:rPr>
          <w:fldChar w:fldCharType="end"/>
        </w:r>
      </w:hyperlink>
    </w:p>
    <w:p w14:paraId="71DC7D43" w14:textId="37F37FE3" w:rsidR="00465D69" w:rsidRDefault="00FC7E0E"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32BE5C77" w14:textId="619ADAD0"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4BEE1513" w14:textId="1EDAD688"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465D69">
          <w:rPr>
            <w:noProof/>
            <w:webHidden/>
          </w:rPr>
          <w:t>47</w:t>
        </w:r>
        <w:r w:rsidR="00465D69">
          <w:rPr>
            <w:noProof/>
            <w:webHidden/>
          </w:rPr>
          <w:fldChar w:fldCharType="end"/>
        </w:r>
      </w:hyperlink>
    </w:p>
    <w:p w14:paraId="07AB5D90" w14:textId="551A4154"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465D69">
          <w:rPr>
            <w:noProof/>
            <w:webHidden/>
          </w:rPr>
          <w:t>49</w:t>
        </w:r>
        <w:r w:rsidR="00465D69">
          <w:rPr>
            <w:noProof/>
            <w:webHidden/>
          </w:rPr>
          <w:fldChar w:fldCharType="end"/>
        </w:r>
      </w:hyperlink>
    </w:p>
    <w:p w14:paraId="543100C1" w14:textId="70832056" w:rsidR="00465D69" w:rsidRDefault="00FC7E0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465D69">
          <w:rPr>
            <w:noProof/>
            <w:webHidden/>
          </w:rPr>
          <w:t>49</w:t>
        </w:r>
        <w:r w:rsidR="00465D69">
          <w:rPr>
            <w:noProof/>
            <w:webHidden/>
          </w:rPr>
          <w:fldChar w:fldCharType="end"/>
        </w:r>
      </w:hyperlink>
      <w:r w:rsidR="00465D69">
        <w:rPr>
          <w:rStyle w:val="Hyperlink"/>
          <w:noProof/>
        </w:rPr>
        <w:br/>
      </w:r>
    </w:p>
    <w:p w14:paraId="76F6C2BA" w14:textId="4CAF6D7E"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465D69">
          <w:rPr>
            <w:noProof/>
            <w:webHidden/>
          </w:rPr>
          <w:t>50</w:t>
        </w:r>
        <w:r w:rsidR="00465D69">
          <w:rPr>
            <w:noProof/>
            <w:webHidden/>
          </w:rPr>
          <w:fldChar w:fldCharType="end"/>
        </w:r>
      </w:hyperlink>
      <w:r w:rsidR="00465D69">
        <w:rPr>
          <w:rStyle w:val="Hyperlink"/>
          <w:noProof/>
        </w:rPr>
        <w:br/>
      </w:r>
    </w:p>
    <w:p w14:paraId="739958DF" w14:textId="3A717C60" w:rsidR="00465D69" w:rsidRDefault="00FC7E0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465D69">
          <w:rPr>
            <w:noProof/>
            <w:webHidden/>
          </w:rPr>
          <w:t>52</w:t>
        </w:r>
        <w:r w:rsidR="00465D69">
          <w:rPr>
            <w:noProof/>
            <w:webHidden/>
          </w:rPr>
          <w:fldChar w:fldCharType="end"/>
        </w:r>
      </w:hyperlink>
    </w:p>
    <w:p w14:paraId="5CF3543A" w14:textId="2F5EE8D3" w:rsidR="00465D69" w:rsidRDefault="00FC7E0E"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465D69">
          <w:rPr>
            <w:noProof/>
            <w:webHidden/>
          </w:rPr>
          <w:t>53</w:t>
        </w:r>
        <w:r w:rsidR="00465D69">
          <w:rPr>
            <w:noProof/>
            <w:webHidden/>
          </w:rPr>
          <w:fldChar w:fldCharType="end"/>
        </w:r>
      </w:hyperlink>
    </w:p>
    <w:p w14:paraId="7DF32097" w14:textId="6BDE363B" w:rsidR="00465D69" w:rsidRDefault="00FC7E0E"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465D69">
          <w:rPr>
            <w:noProof/>
            <w:webHidden/>
          </w:rPr>
          <w:t>57</w:t>
        </w:r>
        <w:r w:rsidR="00465D69">
          <w:rPr>
            <w:noProof/>
            <w:webHidden/>
          </w:rPr>
          <w:fldChar w:fldCharType="end"/>
        </w:r>
      </w:hyperlink>
    </w:p>
    <w:p w14:paraId="733633CB" w14:textId="38AB2785"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465D69">
          <w:rPr>
            <w:noProof/>
            <w:webHidden/>
          </w:rPr>
          <w:t>57</w:t>
        </w:r>
        <w:r w:rsidR="00465D69">
          <w:rPr>
            <w:noProof/>
            <w:webHidden/>
          </w:rPr>
          <w:fldChar w:fldCharType="end"/>
        </w:r>
      </w:hyperlink>
    </w:p>
    <w:p w14:paraId="016DE52A" w14:textId="42F863D2"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465D69">
          <w:rPr>
            <w:noProof/>
            <w:webHidden/>
          </w:rPr>
          <w:t>58</w:t>
        </w:r>
        <w:r w:rsidR="00465D69">
          <w:rPr>
            <w:noProof/>
            <w:webHidden/>
          </w:rPr>
          <w:fldChar w:fldCharType="end"/>
        </w:r>
      </w:hyperlink>
    </w:p>
    <w:p w14:paraId="6FFD3DD1" w14:textId="61BC256D"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465D69">
          <w:rPr>
            <w:noProof/>
            <w:webHidden/>
          </w:rPr>
          <w:t>59</w:t>
        </w:r>
        <w:r w:rsidR="00465D69">
          <w:rPr>
            <w:noProof/>
            <w:webHidden/>
          </w:rPr>
          <w:fldChar w:fldCharType="end"/>
        </w:r>
      </w:hyperlink>
    </w:p>
    <w:p w14:paraId="613978A8" w14:textId="0A794651"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465D69">
          <w:rPr>
            <w:noProof/>
            <w:webHidden/>
          </w:rPr>
          <w:t>61</w:t>
        </w:r>
        <w:r w:rsidR="00465D69">
          <w:rPr>
            <w:noProof/>
            <w:webHidden/>
          </w:rPr>
          <w:fldChar w:fldCharType="end"/>
        </w:r>
      </w:hyperlink>
    </w:p>
    <w:p w14:paraId="74D6A277" w14:textId="20D06D38"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465D69">
          <w:rPr>
            <w:noProof/>
            <w:webHidden/>
          </w:rPr>
          <w:t>62</w:t>
        </w:r>
        <w:r w:rsidR="00465D69">
          <w:rPr>
            <w:noProof/>
            <w:webHidden/>
          </w:rPr>
          <w:fldChar w:fldCharType="end"/>
        </w:r>
      </w:hyperlink>
    </w:p>
    <w:p w14:paraId="69239C79" w14:textId="0CB13F32"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465D69">
          <w:rPr>
            <w:noProof/>
            <w:webHidden/>
          </w:rPr>
          <w:t>63</w:t>
        </w:r>
        <w:r w:rsidR="00465D69">
          <w:rPr>
            <w:noProof/>
            <w:webHidden/>
          </w:rPr>
          <w:fldChar w:fldCharType="end"/>
        </w:r>
      </w:hyperlink>
    </w:p>
    <w:p w14:paraId="1636C7DE" w14:textId="4304798C"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465D69">
          <w:rPr>
            <w:noProof/>
            <w:webHidden/>
          </w:rPr>
          <w:t>64</w:t>
        </w:r>
        <w:r w:rsidR="00465D69">
          <w:rPr>
            <w:noProof/>
            <w:webHidden/>
          </w:rPr>
          <w:fldChar w:fldCharType="end"/>
        </w:r>
      </w:hyperlink>
    </w:p>
    <w:p w14:paraId="4E9E576E" w14:textId="2C044942" w:rsidR="00465D69" w:rsidRDefault="00FC7E0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465D69">
          <w:rPr>
            <w:noProof/>
            <w:webHidden/>
          </w:rPr>
          <w:t>66</w:t>
        </w:r>
        <w:r w:rsidR="00465D69">
          <w:rPr>
            <w:noProof/>
            <w:webHidden/>
          </w:rPr>
          <w:fldChar w:fldCharType="end"/>
        </w:r>
      </w:hyperlink>
    </w:p>
    <w:p w14:paraId="2B8CF140" w14:textId="7E24929E" w:rsidR="00465D69" w:rsidRDefault="00FC7E0E"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465D69">
          <w:rPr>
            <w:noProof/>
            <w:webHidden/>
          </w:rPr>
          <w:t>69</w:t>
        </w:r>
        <w:r w:rsidR="00465D69">
          <w:rPr>
            <w:noProof/>
            <w:webHidden/>
          </w:rPr>
          <w:fldChar w:fldCharType="end"/>
        </w:r>
      </w:hyperlink>
    </w:p>
    <w:p w14:paraId="590FF95E" w14:textId="61D35E9F" w:rsidR="00465D69" w:rsidRDefault="00FC7E0E"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465D69">
          <w:rPr>
            <w:noProof/>
            <w:webHidden/>
          </w:rPr>
          <w:t>72</w:t>
        </w:r>
        <w:r w:rsidR="00465D69">
          <w:rPr>
            <w:noProof/>
            <w:webHidden/>
          </w:rPr>
          <w:fldChar w:fldCharType="end"/>
        </w:r>
      </w:hyperlink>
    </w:p>
    <w:p w14:paraId="54DE722D" w14:textId="69178EBE" w:rsidR="00465D69" w:rsidRDefault="00FC7E0E"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465D69">
          <w:rPr>
            <w:noProof/>
            <w:webHidden/>
          </w:rPr>
          <w:t>73</w:t>
        </w:r>
        <w:r w:rsidR="00465D69">
          <w:rPr>
            <w:noProof/>
            <w:webHidden/>
          </w:rPr>
          <w:fldChar w:fldCharType="end"/>
        </w:r>
      </w:hyperlink>
    </w:p>
    <w:p w14:paraId="74CEF8D1" w14:textId="75B10C72" w:rsidR="00465D69" w:rsidRDefault="00FC7E0E"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465D69">
          <w:rPr>
            <w:noProof/>
            <w:webHidden/>
          </w:rPr>
          <w:t>74</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2" w:name="_Toc77778207"/>
      <w:r w:rsidRPr="0049601C">
        <w:lastRenderedPageBreak/>
        <w:t>List of Figures</w:t>
      </w:r>
      <w:bookmarkEnd w:id="62"/>
      <w:r w:rsidR="002F4427" w:rsidRPr="0049601C">
        <w:t xml:space="preserve"> </w:t>
      </w:r>
      <w:r w:rsidR="002F4427" w:rsidRPr="0049601C">
        <w:br/>
      </w:r>
    </w:p>
    <w:p w14:paraId="5A7C917D" w14:textId="77777777" w:rsidR="003342C9" w:rsidRPr="00520325" w:rsidRDefault="003342C9" w:rsidP="006C4B1F">
      <w:r w:rsidRPr="00520325">
        <w:t xml:space="preserve">Figure </w:t>
      </w:r>
      <w:fldSimple w:instr=" SEQ Figure \* ARABIC ">
        <w:r w:rsidRPr="00520325">
          <w:rPr>
            <w:noProof/>
          </w:rPr>
          <w:t>1</w:t>
        </w:r>
      </w:fldSimple>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fldSimple w:instr=" SEQ Figure \* ARABIC ">
        <w:r w:rsidRPr="00520325">
          <w:rPr>
            <w:noProof/>
          </w:rPr>
          <w:t>2</w:t>
        </w:r>
      </w:fldSimple>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fldSimple w:instr=" SEQ Figure \* ARABIC ">
        <w:r w:rsidRPr="00520325">
          <w:rPr>
            <w:noProof/>
          </w:rPr>
          <w:t>3</w:t>
        </w:r>
      </w:fldSimple>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3" w:name="_Toc77778208"/>
      <w:r w:rsidRPr="005319DA">
        <w:lastRenderedPageBreak/>
        <w:t>A</w:t>
      </w:r>
      <w:r w:rsidR="005319DA" w:rsidRPr="005319DA">
        <w:t>cknowledgements</w:t>
      </w:r>
      <w:bookmarkEnd w:id="63"/>
    </w:p>
    <w:p w14:paraId="73A25E5D" w14:textId="77777777" w:rsidR="00F108BE" w:rsidRPr="00520325" w:rsidRDefault="00F108BE" w:rsidP="006C4B1F">
      <w:pPr>
        <w:pStyle w:val="Heading3"/>
        <w:rPr>
          <w:lang w:val="en-GB"/>
        </w:rPr>
      </w:pPr>
    </w:p>
    <w:p w14:paraId="370AFEB0" w14:textId="77777777" w:rsidR="00F108BE" w:rsidRPr="00520325" w:rsidRDefault="00F108BE" w:rsidP="006C4B1F">
      <w:pPr>
        <w:pStyle w:val="Heading3"/>
        <w:rPr>
          <w:lang w:val="en-GB"/>
        </w:rPr>
      </w:pPr>
    </w:p>
    <w:p w14:paraId="3BD964CE" w14:textId="77777777" w:rsidR="00F108BE" w:rsidRPr="00520325" w:rsidRDefault="00F108BE" w:rsidP="006C4B1F">
      <w:pPr>
        <w:pStyle w:val="Heading3"/>
        <w:rPr>
          <w:lang w:val="en-GB"/>
        </w:rPr>
      </w:pPr>
    </w:p>
    <w:p w14:paraId="1DFCF586" w14:textId="77777777" w:rsidR="00F108BE" w:rsidRPr="00520325" w:rsidRDefault="00F108BE" w:rsidP="006C4B1F">
      <w:pPr>
        <w:pStyle w:val="Heading3"/>
        <w:rPr>
          <w:lang w:val="en-GB"/>
        </w:rPr>
      </w:pPr>
    </w:p>
    <w:p w14:paraId="0C63E27C" w14:textId="77777777" w:rsidR="00F108BE" w:rsidRPr="00520325" w:rsidRDefault="00F108BE" w:rsidP="006C4B1F">
      <w:pPr>
        <w:pStyle w:val="Heading3"/>
        <w:rPr>
          <w:lang w:val="en-GB"/>
        </w:rPr>
      </w:pPr>
    </w:p>
    <w:p w14:paraId="6EF4697D" w14:textId="77777777" w:rsidR="00F108BE" w:rsidRPr="00520325" w:rsidRDefault="00F108BE" w:rsidP="006C4B1F">
      <w:pPr>
        <w:pStyle w:val="Heading3"/>
        <w:rPr>
          <w:lang w:val="en-GB"/>
        </w:rPr>
      </w:pPr>
    </w:p>
    <w:p w14:paraId="317FD453" w14:textId="77777777" w:rsidR="00F108BE" w:rsidRPr="00520325" w:rsidRDefault="00F108BE" w:rsidP="006C4B1F">
      <w:pPr>
        <w:pStyle w:val="Heading3"/>
        <w:rPr>
          <w:lang w:val="en-GB"/>
        </w:rPr>
      </w:pPr>
    </w:p>
    <w:p w14:paraId="10014DFF" w14:textId="77777777" w:rsidR="00F108BE" w:rsidRPr="00520325" w:rsidRDefault="00F108BE" w:rsidP="006C4B1F">
      <w:pPr>
        <w:pStyle w:val="Heading3"/>
        <w:rPr>
          <w:lang w:val="en-GB"/>
        </w:rPr>
      </w:pPr>
    </w:p>
    <w:p w14:paraId="1D19DAF3" w14:textId="77777777" w:rsidR="00F108BE" w:rsidRPr="00520325" w:rsidRDefault="00F108BE" w:rsidP="006C4B1F">
      <w:pPr>
        <w:pStyle w:val="Heading3"/>
        <w:rPr>
          <w:lang w:val="en-GB"/>
        </w:rPr>
      </w:pPr>
    </w:p>
    <w:p w14:paraId="03F14F4F" w14:textId="77777777" w:rsidR="00F108BE" w:rsidRPr="00520325" w:rsidRDefault="00F108BE" w:rsidP="006C4B1F">
      <w:pPr>
        <w:pStyle w:val="Heading3"/>
        <w:rPr>
          <w:lang w:val="en-GB"/>
        </w:rPr>
      </w:pPr>
    </w:p>
    <w:p w14:paraId="5B7C318F" w14:textId="77777777" w:rsidR="00F108BE" w:rsidRPr="00520325" w:rsidRDefault="00F108BE" w:rsidP="006C4B1F">
      <w:pPr>
        <w:pStyle w:val="Heading3"/>
        <w:rPr>
          <w:lang w:val="en-GB"/>
        </w:rPr>
      </w:pPr>
    </w:p>
    <w:p w14:paraId="46862D11" w14:textId="77777777" w:rsidR="00F108BE" w:rsidRPr="00520325" w:rsidRDefault="00F108BE" w:rsidP="006C4B1F">
      <w:pPr>
        <w:pStyle w:val="Heading3"/>
        <w:rPr>
          <w:lang w:val="en-GB"/>
        </w:rPr>
      </w:pPr>
    </w:p>
    <w:p w14:paraId="247BB128" w14:textId="77777777" w:rsidR="00F108BE" w:rsidRPr="00520325" w:rsidRDefault="00F108BE" w:rsidP="006C4B1F">
      <w:pPr>
        <w:pStyle w:val="Heading3"/>
        <w:rPr>
          <w:lang w:val="en-GB"/>
        </w:rPr>
      </w:pPr>
    </w:p>
    <w:p w14:paraId="3848060D" w14:textId="77777777" w:rsidR="00F108BE" w:rsidRPr="00520325" w:rsidRDefault="00F108BE" w:rsidP="006C4B1F">
      <w:pPr>
        <w:pStyle w:val="Heading3"/>
        <w:rPr>
          <w:lang w:val="en-GB"/>
        </w:rPr>
      </w:pPr>
    </w:p>
    <w:p w14:paraId="3E1CF53E" w14:textId="77777777" w:rsidR="00F108BE" w:rsidRPr="00520325" w:rsidRDefault="00F108BE" w:rsidP="006C4B1F">
      <w:pPr>
        <w:pStyle w:val="Heading3"/>
        <w:rPr>
          <w:lang w:val="en-GB"/>
        </w:rPr>
      </w:pPr>
    </w:p>
    <w:p w14:paraId="77F9212A" w14:textId="77777777" w:rsidR="00F108BE" w:rsidRPr="00520325" w:rsidRDefault="00F108BE" w:rsidP="006C4B1F">
      <w:pPr>
        <w:pStyle w:val="Heading3"/>
        <w:rPr>
          <w:lang w:val="en-GB"/>
        </w:rPr>
      </w:pPr>
    </w:p>
    <w:p w14:paraId="2B7A39B3" w14:textId="77777777" w:rsidR="00161CEC" w:rsidRPr="00520325" w:rsidRDefault="00161CEC" w:rsidP="006C4B1F">
      <w:pPr>
        <w:pStyle w:val="Heading3"/>
        <w:rPr>
          <w:lang w:val="en-GB"/>
        </w:rPr>
      </w:pPr>
    </w:p>
    <w:p w14:paraId="0B04622B" w14:textId="77777777" w:rsidR="00161CEC" w:rsidRPr="00520325" w:rsidRDefault="00161CEC" w:rsidP="006C4B1F">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7"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8"/>
          <w:headerReference w:type="default" r:id="rId19"/>
          <w:footerReference w:type="even" r:id="rId20"/>
          <w:footerReference w:type="default" r:id="rId21"/>
          <w:headerReference w:type="first" r:id="rId22"/>
          <w:footerReference w:type="first" r:id="rId23"/>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4305ED13" w:rsidR="00161CEC" w:rsidRPr="00FD41EF" w:rsidDel="00491FDE" w:rsidRDefault="00161CEC" w:rsidP="0049601C">
      <w:pPr>
        <w:pStyle w:val="Heading1"/>
        <w:rPr>
          <w:del w:id="64" w:author="Author"/>
        </w:rPr>
      </w:pPr>
      <w:bookmarkStart w:id="65" w:name="_Toc77778209"/>
      <w:del w:id="66" w:author="Author">
        <w:r w:rsidRPr="00FD41EF" w:rsidDel="00491FDE">
          <w:delText xml:space="preserve">A </w:delText>
        </w:r>
        <w:r w:rsidR="005319DA" w:rsidDel="00491FDE">
          <w:delText>Message from the Co-conveners</w:delText>
        </w:r>
        <w:bookmarkEnd w:id="65"/>
        <w:r w:rsidRPr="00FD41EF" w:rsidDel="00491FDE">
          <w:fldChar w:fldCharType="begin"/>
        </w:r>
        <w:r w:rsidRPr="00FD41EF" w:rsidDel="00491FDE">
          <w:delInstrText xml:space="preserve"> INCLUDEPICTURE "https://www.co.lincoln.or.us/sites/default/files/imageattachments/boc/page/5757/18_jacobson_amandamegphotography.jpg_61_of_70.jpg" \* MERGEFORMATINET </w:delInstrText>
        </w:r>
        <w:r w:rsidRPr="00FD41EF" w:rsidDel="00491FDE">
          <w:fldChar w:fldCharType="end"/>
        </w:r>
        <w:r w:rsidRPr="00FD41EF" w:rsidDel="00491FDE">
          <w:br w:type="page"/>
        </w:r>
      </w:del>
    </w:p>
    <w:p w14:paraId="4CC6A327" w14:textId="5564BFC0" w:rsidR="00FD41EF" w:rsidDel="00491FDE" w:rsidRDefault="00FD41EF" w:rsidP="006547B8">
      <w:pPr>
        <w:rPr>
          <w:del w:id="67" w:author="Author"/>
          <w:noProof/>
          <w:lang w:val="en-GB"/>
        </w:rPr>
        <w:sectPr w:rsidR="00FD41EF" w:rsidDel="00491FDE" w:rsidSect="00465D69">
          <w:footerReference w:type="first" r:id="rId24"/>
          <w:pgSz w:w="11906" w:h="16838" w:code="9"/>
          <w:pgMar w:top="1210" w:right="1267" w:bottom="1210" w:left="1267" w:header="532" w:footer="706" w:gutter="0"/>
          <w:pgNumType w:start="1"/>
          <w:cols w:space="708"/>
          <w:titlePg/>
          <w:docGrid w:linePitch="360"/>
        </w:sectPr>
      </w:pPr>
    </w:p>
    <w:p w14:paraId="19239C8D" w14:textId="77777777" w:rsidR="00491FDE" w:rsidRDefault="00491FDE" w:rsidP="0049601C">
      <w:pPr>
        <w:pStyle w:val="Heading1"/>
        <w:rPr>
          <w:ins w:id="68" w:author="Author"/>
        </w:rPr>
      </w:pPr>
      <w:bookmarkStart w:id="69" w:name="_Toc77778210"/>
    </w:p>
    <w:p w14:paraId="44C42A0D" w14:textId="151D1E64" w:rsidR="004E11D7" w:rsidRPr="0049601C" w:rsidRDefault="005319DA" w:rsidP="0049601C">
      <w:pPr>
        <w:pStyle w:val="Heading1"/>
        <w:rPr>
          <w:b/>
          <w:szCs w:val="48"/>
        </w:rPr>
      </w:pPr>
      <w:r w:rsidRPr="0049601C">
        <w:lastRenderedPageBreak/>
        <w:t>Executive Summary</w:t>
      </w:r>
      <w:bookmarkEnd w:id="69"/>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70"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70"/>
    </w:p>
    <w:p w14:paraId="5EC10F6F" w14:textId="6935E736"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w:t>
      </w:r>
      <w:del w:id="73" w:author="Author">
        <w:r w:rsidRPr="00440261" w:rsidDel="00FC7E0E">
          <w:delText xml:space="preserve">advance </w:delText>
        </w:r>
      </w:del>
      <w:ins w:id="74" w:author="Author">
        <w:r w:rsidR="00FC7E0E">
          <w:t>implement the</w:t>
        </w:r>
        <w:r w:rsidR="00FC7E0E" w:rsidRPr="00440261">
          <w:t xml:space="preserve"> </w:t>
        </w:r>
      </w:ins>
      <w:r w:rsidRPr="00440261">
        <w:t xml:space="preserve">Oregon’s 2012 </w:t>
      </w:r>
      <w:r w:rsidRPr="00440261">
        <w:rPr>
          <w:i/>
        </w:rPr>
        <w:t>Integrated Water Resources Strategy</w:t>
      </w:r>
      <w:r w:rsidRPr="00440261">
        <w:t xml:space="preserve">, which </w:t>
      </w:r>
      <w:r w:rsidRPr="00B25710">
        <w:rPr>
          <w:highlight w:val="green"/>
        </w:rPr>
        <w:t xml:space="preserve">directs OWRD to help communities collaboratively develop </w:t>
      </w:r>
      <w:ins w:id="75" w:author="Author">
        <w:r w:rsidR="00FC7E0E">
          <w:rPr>
            <w:highlight w:val="green"/>
          </w:rPr>
          <w:t xml:space="preserve">and implement integrated </w:t>
        </w:r>
      </w:ins>
      <w:r w:rsidRPr="00B25710">
        <w:rPr>
          <w:highlight w:val="green"/>
        </w:rPr>
        <w:t xml:space="preserve">solutions to address </w:t>
      </w:r>
      <w:ins w:id="76" w:author="Author">
        <w:r w:rsidR="00FC7E0E">
          <w:rPr>
            <w:highlight w:val="green"/>
          </w:rPr>
          <w:t xml:space="preserve">instream and out-of-stream </w:t>
        </w:r>
      </w:ins>
      <w:r w:rsidRPr="00B25710">
        <w:rPr>
          <w:highlight w:val="green"/>
        </w:rPr>
        <w:t xml:space="preserve">water challenges </w:t>
      </w:r>
      <w:ins w:id="77" w:author="Author">
        <w:r w:rsidR="00FC7E0E">
          <w:rPr>
            <w:highlight w:val="green"/>
          </w:rPr>
          <w:t xml:space="preserve">and needs </w:t>
        </w:r>
      </w:ins>
      <w:r w:rsidRPr="00B25710">
        <w:rPr>
          <w:highlight w:val="green"/>
        </w:rPr>
        <w:t>within a geographic scope defined by stakeholders</w:t>
      </w:r>
      <w:r w:rsidRPr="00440261">
        <w:t>.</w:t>
      </w:r>
      <w:ins w:id="78" w:author="Author">
        <w:r w:rsidR="00FC7E0E">
          <w:t xml:space="preserve"> This regional plan will inform updates to the statewide Integrated Water Resources Strategy. </w:t>
        </w:r>
      </w:ins>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B25710">
        <w:rPr>
          <w:color w:val="000000" w:themeColor="text1"/>
          <w:szCs w:val="20"/>
          <w:highlight w:val="green"/>
          <w:shd w:val="clear" w:color="auto" w:fill="FFFFFF"/>
        </w:rPr>
        <w:t>represents the cumulative work of the Mid-Coast Water Planning Partnership (MCWPP)</w:t>
      </w:r>
      <w:r w:rsidRPr="006C4B1F">
        <w:rPr>
          <w:color w:val="000000" w:themeColor="text1"/>
          <w:szCs w:val="20"/>
          <w:shd w:val="clear" w:color="auto" w:fill="FFFFFF"/>
        </w:rPr>
        <w:t>,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and serves as a </w:t>
      </w:r>
      <w:r w:rsidR="00D8783D" w:rsidRPr="001E2731">
        <w:rPr>
          <w:color w:val="000000" w:themeColor="text1"/>
          <w:szCs w:val="20"/>
          <w:highlight w:val="green"/>
          <w:shd w:val="clear" w:color="auto" w:fill="FFFFFF"/>
        </w:rPr>
        <w:t>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362865">
      <w:pPr>
        <w:pStyle w:val="Heading2"/>
      </w:pPr>
      <w:bookmarkStart w:id="79" w:name="_Toc77778212"/>
      <w:r w:rsidRPr="006F2A2B">
        <w:t>Mission, Vision, and Goals of the Partnership</w:t>
      </w:r>
      <w:bookmarkEnd w:id="79"/>
    </w:p>
    <w:p w14:paraId="40A8D350" w14:textId="77777777" w:rsidR="00913017" w:rsidRPr="00DD5C4E" w:rsidRDefault="00913017" w:rsidP="006C4B1F">
      <w:pPr>
        <w:pStyle w:val="Heading3"/>
      </w:pPr>
      <w:bookmarkStart w:id="80" w:name="_Toc77778213"/>
      <w:r w:rsidRPr="00DD5C4E">
        <w:t>Mission</w:t>
      </w:r>
      <w:bookmarkEnd w:id="80"/>
    </w:p>
    <w:p w14:paraId="27BF6F84" w14:textId="77777777" w:rsidR="00913017" w:rsidRPr="00765D63" w:rsidRDefault="00913017" w:rsidP="006C4B1F">
      <w:r w:rsidRPr="00765D63">
        <w:t xml:space="preserve">The purpose of the Mid-Coast Water Planning Partnership is to </w:t>
      </w:r>
      <w:r w:rsidRPr="00B25710">
        <w:rPr>
          <w:highlight w:val="green"/>
        </w:rPr>
        <w:t>develop an inclusive community forum that examines water use in the region, identifies current and potential water challenges, and creates a unified plan to balance water needs</w:t>
      </w:r>
      <w:r w:rsidRPr="00765D63">
        <w:t xml:space="preserve">. </w:t>
      </w:r>
    </w:p>
    <w:p w14:paraId="7625F16B" w14:textId="77777777" w:rsidR="00913017" w:rsidRPr="00765D63" w:rsidRDefault="00913017" w:rsidP="006C4B1F">
      <w:pPr>
        <w:pStyle w:val="Heading3"/>
      </w:pPr>
      <w:bookmarkStart w:id="81" w:name="_Toc77778214"/>
      <w:r>
        <w:t>Vision</w:t>
      </w:r>
      <w:bookmarkEnd w:id="81"/>
    </w:p>
    <w:p w14:paraId="28AB873D" w14:textId="77777777" w:rsidR="00913017" w:rsidRPr="00765D63" w:rsidRDefault="00913017" w:rsidP="006C4B1F">
      <w:r w:rsidRPr="00B25710">
        <w:rPr>
          <w:highlight w:val="green"/>
        </w:rPr>
        <w:t>Regional partners ensuring balanced water resources for the environment, the economy, and coastal communities</w:t>
      </w:r>
      <w:r w:rsidRPr="00765D63">
        <w:t>.</w:t>
      </w:r>
    </w:p>
    <w:p w14:paraId="57700241" w14:textId="77777777" w:rsidR="00913017" w:rsidRPr="00765D63" w:rsidRDefault="00913017" w:rsidP="006C4B1F">
      <w:pPr>
        <w:pStyle w:val="Heading3"/>
      </w:pPr>
      <w:bookmarkStart w:id="82" w:name="_Toc77778215"/>
      <w:r>
        <w:t>Goals</w:t>
      </w:r>
      <w:bookmarkEnd w:id="82"/>
    </w:p>
    <w:p w14:paraId="7F13624F" w14:textId="77777777" w:rsidR="00913017" w:rsidRPr="00765D63" w:rsidRDefault="00913017" w:rsidP="006C4B1F">
      <w:pPr>
        <w:rPr>
          <w:shd w:val="clear" w:color="auto" w:fill="FFFFFF"/>
        </w:rPr>
      </w:pPr>
      <w:r w:rsidRPr="00765D63">
        <w:rPr>
          <w:shd w:val="clear" w:color="auto" w:fill="FFFFFF"/>
        </w:rPr>
        <w:t xml:space="preserve">Work </w:t>
      </w:r>
      <w:r w:rsidRPr="00B25710">
        <w:rPr>
          <w:highlight w:val="green"/>
          <w:shd w:val="clear" w:color="auto" w:fill="FFFFFF"/>
        </w:rPr>
        <w:t>collaboratively</w:t>
      </w:r>
      <w:r w:rsidRPr="00765D63">
        <w:rPr>
          <w:shd w:val="clear" w:color="auto" w:fill="FFFFFF"/>
        </w:rPr>
        <w:t xml:space="preserve"> to develop an Integrated Water Resources Plan for the Mid-Coast Region:</w:t>
      </w:r>
    </w:p>
    <w:p w14:paraId="25AF63B7" w14:textId="77777777" w:rsidR="00913017" w:rsidRPr="00765D63" w:rsidRDefault="00913017" w:rsidP="00067B6A">
      <w:pPr>
        <w:pStyle w:val="ListParagraph"/>
        <w:numPr>
          <w:ilvl w:val="0"/>
          <w:numId w:val="52"/>
        </w:numPr>
      </w:pPr>
      <w:r w:rsidRPr="001E2731">
        <w:rPr>
          <w:highlight w:val="green"/>
          <w:shd w:val="clear" w:color="auto" w:fill="FFFFFF"/>
        </w:rPr>
        <w:t>Develop a sustainable water supply for consumptive uses that also protects the environment,</w:t>
      </w:r>
      <w:r w:rsidRPr="006C4B1F">
        <w:rPr>
          <w:shd w:val="clear" w:color="auto" w:fill="FFFFFF"/>
        </w:rPr>
        <w:t xml:space="preserve">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 xml:space="preserve">Develop </w:t>
      </w:r>
      <w:r w:rsidRPr="00B25710">
        <w:rPr>
          <w:highlight w:val="green"/>
          <w:shd w:val="clear" w:color="auto" w:fill="FFFFFF"/>
        </w:rPr>
        <w:t>cross-boundary solutions that help neighbors work together</w:t>
      </w:r>
      <w:r w:rsidRPr="006C4B1F">
        <w:rPr>
          <w:shd w:val="clear" w:color="auto" w:fill="FFFFFF"/>
        </w:rPr>
        <w:t xml:space="preserve">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 xml:space="preserve">Develop and implement </w:t>
      </w:r>
      <w:r w:rsidRPr="00B25710">
        <w:rPr>
          <w:highlight w:val="green"/>
          <w:shd w:val="clear" w:color="auto" w:fill="FFFFFF"/>
        </w:rPr>
        <w:t>integrated regional water management strategies for improved water quality and quantity</w:t>
      </w:r>
      <w:r w:rsidRPr="006C4B1F">
        <w:rPr>
          <w:shd w:val="clear" w:color="auto" w:fill="FFFFFF"/>
        </w:rPr>
        <w:t xml:space="preserve"> as well as provide </w:t>
      </w:r>
      <w:r w:rsidRPr="001E2731">
        <w:rPr>
          <w:highlight w:val="green"/>
          <w:shd w:val="clear" w:color="auto" w:fill="FFFFFF"/>
        </w:rPr>
        <w:t>fair access</w:t>
      </w:r>
      <w:r w:rsidRPr="006C4B1F">
        <w:rPr>
          <w:shd w:val="clear" w:color="auto" w:fill="FFFFFF"/>
        </w:rPr>
        <w:t>.</w:t>
      </w:r>
    </w:p>
    <w:p w14:paraId="2814AB8D" w14:textId="77777777" w:rsidR="00913017" w:rsidRPr="006C4B1F" w:rsidRDefault="00913017" w:rsidP="00067B6A">
      <w:pPr>
        <w:pStyle w:val="ListParagraph"/>
        <w:numPr>
          <w:ilvl w:val="0"/>
          <w:numId w:val="52"/>
        </w:numPr>
        <w:rPr>
          <w:shd w:val="clear" w:color="auto" w:fill="FFFFFF"/>
        </w:rPr>
      </w:pPr>
      <w:r w:rsidRPr="00B25710">
        <w:rPr>
          <w:highlight w:val="green"/>
          <w:shd w:val="clear" w:color="auto" w:fill="FFFFFF"/>
        </w:rPr>
        <w:t>Increase awareness</w:t>
      </w:r>
      <w:r w:rsidRPr="006C4B1F">
        <w:rPr>
          <w:shd w:val="clear" w:color="auto" w:fill="FFFFFF"/>
        </w:rPr>
        <w:t xml:space="preserve">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1E2731">
        <w:rPr>
          <w:highlight w:val="green"/>
          <w:shd w:val="clear" w:color="auto" w:fill="FFFFFF"/>
        </w:rPr>
        <w:lastRenderedPageBreak/>
        <w:t>Improve the resilience of water management infrastructure</w:t>
      </w:r>
      <w:r w:rsidRPr="006C4B1F">
        <w:rPr>
          <w:shd w:val="clear" w:color="auto" w:fill="FFFFFF"/>
        </w:rPr>
        <w:t xml:space="preserve"> by identifying emergency water sources and taking steps to access those water resources when needed, and repair water system infrastructure.</w:t>
      </w:r>
    </w:p>
    <w:p w14:paraId="4BD5E687" w14:textId="77777777" w:rsidR="00C37C06" w:rsidRPr="00354BA5" w:rsidRDefault="00265E17" w:rsidP="00362865">
      <w:pPr>
        <w:pStyle w:val="Heading2"/>
        <w:rPr>
          <w:sz w:val="20"/>
        </w:rPr>
      </w:pPr>
      <w:bookmarkStart w:id="83" w:name="_Toc77778216"/>
      <w:r w:rsidRPr="00354BA5">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83"/>
    </w:p>
    <w:p w14:paraId="67F9970B" w14:textId="4E6470E0" w:rsidR="00ED5B34" w:rsidRPr="005319DA" w:rsidRDefault="00ED5B34" w:rsidP="006C4B1F">
      <w:r w:rsidRPr="005319DA">
        <w:t xml:space="preserve">The </w:t>
      </w:r>
      <w:r w:rsidR="00BD7A8F">
        <w:t xml:space="preserve">Mid-Coast water planning </w:t>
      </w:r>
      <w:r w:rsidRPr="005319DA">
        <w:t xml:space="preserve">initiative </w:t>
      </w:r>
      <w:r w:rsidRPr="00B25710">
        <w:rPr>
          <w:highlight w:val="green"/>
        </w:rPr>
        <w:t xml:space="preserve">launched </w:t>
      </w:r>
      <w:r w:rsidR="00BD7A8F" w:rsidRPr="00B25710">
        <w:rPr>
          <w:highlight w:val="green"/>
        </w:rPr>
        <w:t>in 2016</w:t>
      </w:r>
      <w:r w:rsidR="00BD7A8F">
        <w:t xml:space="preserve">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ins w:id="84" w:author="Author">
        <w:r w:rsidR="00417983">
          <w:t xml:space="preserve"> address the following key drivers</w:t>
        </w:r>
      </w:ins>
      <w:r w:rsidRPr="005319DA">
        <w:t>:</w:t>
      </w:r>
    </w:p>
    <w:p w14:paraId="6D245E34" w14:textId="77777777" w:rsidR="00ED5B34" w:rsidRPr="005319DA" w:rsidRDefault="00ED5B34" w:rsidP="00067B6A">
      <w:pPr>
        <w:pStyle w:val="ListParagraph"/>
        <w:numPr>
          <w:ilvl w:val="0"/>
          <w:numId w:val="53"/>
        </w:numPr>
      </w:pPr>
      <w:r w:rsidRPr="005319DA">
        <w:t xml:space="preserve">Address aging infrastructure, improve water conservation efforts, enhance regional water supply options, and </w:t>
      </w:r>
      <w:r w:rsidRPr="00B25710">
        <w:rPr>
          <w:highlight w:val="green"/>
        </w:rPr>
        <w:t>more effectively share water among uses and users</w:t>
      </w:r>
      <w:r w:rsidRPr="005319DA">
        <w:t>;</w:t>
      </w:r>
    </w:p>
    <w:p w14:paraId="273EEF99" w14:textId="53424068" w:rsidR="00ED5B34" w:rsidRPr="005319DA" w:rsidRDefault="00ED5B34" w:rsidP="00067B6A">
      <w:pPr>
        <w:pStyle w:val="ListParagraph"/>
        <w:numPr>
          <w:ilvl w:val="0"/>
          <w:numId w:val="53"/>
        </w:numPr>
      </w:pPr>
      <w:r w:rsidRPr="00B25710">
        <w:rPr>
          <w:highlight w:val="green"/>
        </w:rPr>
        <w:t xml:space="preserve">Relieve late season pressure on rivers, streams, and tributaries while meeting water needs for </w:t>
      </w:r>
      <w:del w:id="85" w:author="Author">
        <w:r w:rsidRPr="00B25710" w:rsidDel="00417983">
          <w:rPr>
            <w:highlight w:val="green"/>
          </w:rPr>
          <w:delText xml:space="preserve">industries </w:delText>
        </w:r>
      </w:del>
      <w:r w:rsidRPr="00B25710">
        <w:rPr>
          <w:highlight w:val="green"/>
        </w:rPr>
        <w:t>and coastal communities</w:t>
      </w:r>
      <w:ins w:id="86" w:author="Author">
        <w:r w:rsidR="00417983">
          <w:t xml:space="preserve"> and local industry</w:t>
        </w:r>
      </w:ins>
      <w:r w:rsidRPr="005319DA">
        <w:t>;</w:t>
      </w:r>
    </w:p>
    <w:p w14:paraId="347A7A0E" w14:textId="708498E1" w:rsidR="00ED5B34" w:rsidRPr="005319DA" w:rsidRDefault="00ED5B34" w:rsidP="00067B6A">
      <w:pPr>
        <w:pStyle w:val="ListParagraph"/>
        <w:numPr>
          <w:ilvl w:val="0"/>
          <w:numId w:val="53"/>
        </w:numPr>
      </w:pPr>
      <w:r w:rsidRPr="00B25710">
        <w:rPr>
          <w:highlight w:val="green"/>
        </w:rPr>
        <w:t>Create redundancies to enhance resilience</w:t>
      </w:r>
      <w:r w:rsidRPr="005319DA">
        <w:t xml:space="preserve"> during drought, storms, and other natural vulnerabilities; and</w:t>
      </w:r>
    </w:p>
    <w:p w14:paraId="59A92AC6" w14:textId="29E9D69E" w:rsidR="00BC256D" w:rsidRPr="005319DA" w:rsidRDefault="006C4B1F" w:rsidP="00067B6A">
      <w:pPr>
        <w:pStyle w:val="ListParagraph"/>
        <w:numPr>
          <w:ilvl w:val="0"/>
          <w:numId w:val="53"/>
        </w:numPr>
      </w:pPr>
      <w:r w:rsidRPr="00B25710">
        <w:rPr>
          <w:noProof/>
          <w:highlight w:val="green"/>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7E0E" w:rsidRPr="006C4B1F" w:rsidRDefault="00FC7E0E" w:rsidP="006C4B1F">
                            <w:pPr>
                              <w:rPr>
                                <w:b/>
                                <w:bCs/>
                              </w:rPr>
                            </w:pPr>
                            <w:r w:rsidRPr="006C4B1F">
                              <w:rPr>
                                <w:b/>
                                <w:bCs/>
                              </w:rPr>
                              <w:t>Key Water Supply Challenges</w:t>
                            </w:r>
                          </w:p>
                          <w:p w14:paraId="4A064BD7" w14:textId="3261FDA7" w:rsidR="00FC7E0E" w:rsidRPr="006C4B1F" w:rsidRDefault="00FC7E0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" o:allowincell="f" fillcolor="#d5dce4 [671]" stroked="f">
                <v:fill opacity="22873f"/>
                <v:textbox inset="14.4pt,14.4pt,14.4pt,14.4pt">
                  <w:txbxContent>
                    <w:p w14:paraId="23997CA5" w14:textId="77777777" w:rsidR="00FC7E0E" w:rsidRPr="006C4B1F" w:rsidRDefault="00FC7E0E" w:rsidP="006C4B1F">
                      <w:pPr>
                        <w:rPr>
                          <w:b/>
                          <w:bCs/>
                        </w:rPr>
                      </w:pPr>
                      <w:r w:rsidRPr="006C4B1F">
                        <w:rPr>
                          <w:b/>
                          <w:bCs/>
                        </w:rPr>
                        <w:t>Key Water Supply Challenges</w:t>
                      </w:r>
                    </w:p>
                    <w:p w14:paraId="4A064BD7" w14:textId="3261FDA7" w:rsidR="00FC7E0E" w:rsidRPr="006C4B1F" w:rsidRDefault="00FC7E0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B25710">
        <w:rPr>
          <w:highlight w:val="green"/>
        </w:rPr>
        <w:t>Create a learning and action network for small water providers vulnerable to environmental and regulatory challenges</w:t>
      </w:r>
      <w:r w:rsidR="00ED5B34" w:rsidRPr="005319DA">
        <w:t xml:space="preserve">.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w:t>
      </w:r>
      <w:r w:rsidR="00D36C50" w:rsidRPr="00B25710">
        <w:rPr>
          <w:highlight w:val="green"/>
        </w:rPr>
        <w:t>Partnership is formed as a voluntary association that actively seeks to include diverse perspectives, interests, and expertise regarding water issues on the Mid-Coast</w:t>
      </w:r>
      <w:r w:rsidR="00D36C50" w:rsidRPr="00880C3C">
        <w:t xml:space="preserve">. </w:t>
      </w:r>
      <w:r w:rsidR="00D36C50" w:rsidRPr="00B25710">
        <w:rPr>
          <w:highlight w:val="green"/>
        </w:rPr>
        <w:t xml:space="preserve">Organizations or individuals may join the Partnership at any time by agreeing to the terms of the </w:t>
      </w:r>
      <w:commentRangeStart w:id="87"/>
      <w:r w:rsidR="00D36C50" w:rsidRPr="00B25710">
        <w:rPr>
          <w:highlight w:val="green"/>
        </w:rPr>
        <w:t>Charte</w:t>
      </w:r>
      <w:r w:rsidR="00D36C50" w:rsidRPr="00880C3C">
        <w:t>r</w:t>
      </w:r>
      <w:commentRangeEnd w:id="87"/>
      <w:r w:rsidR="00FC7E0E">
        <w:rPr>
          <w:rStyle w:val="CommentReference"/>
        </w:rPr>
        <w:commentReference w:id="87"/>
      </w:r>
      <w:r w:rsidR="00D36C50" w:rsidRPr="00880C3C">
        <w:t>.</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5"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w:t>
      </w:r>
      <w:r w:rsidR="00C535BE" w:rsidRPr="007E6895">
        <w:rPr>
          <w:highlight w:val="green"/>
        </w:rPr>
        <w:t>three key water supply challenges:</w:t>
      </w:r>
      <w:r w:rsidR="00091DED">
        <w:t xml:space="preserve"> </w:t>
      </w:r>
      <w:r w:rsidR="00091DED" w:rsidRPr="007E6895">
        <w:rPr>
          <w:highlight w:val="green"/>
        </w:rPr>
        <w:t>(a) w</w:t>
      </w:r>
      <w:r w:rsidR="00C535BE" w:rsidRPr="007E6895">
        <w:rPr>
          <w:highlight w:val="green"/>
        </w:rPr>
        <w:t>ater suppliers struggle to meet existing demands</w:t>
      </w:r>
      <w:r w:rsidR="00C535BE" w:rsidRPr="00091DED">
        <w:t xml:space="preserve">, and it was projected </w:t>
      </w:r>
      <w:r w:rsidR="00AF6018" w:rsidRPr="00091DED">
        <w:t xml:space="preserve">in 2016 </w:t>
      </w:r>
      <w:r w:rsidR="00C535BE" w:rsidRPr="00091DED">
        <w:t xml:space="preserve">that water suppliers would be unable to meet demand </w:t>
      </w:r>
      <w:r w:rsidR="00C535BE" w:rsidRPr="00091DED">
        <w:lastRenderedPageBreak/>
        <w:t>by 2020</w:t>
      </w:r>
      <w:r w:rsidR="00091DED">
        <w:t>; (</w:t>
      </w:r>
      <w:r w:rsidR="00091DED" w:rsidRPr="007E6895">
        <w:rPr>
          <w:highlight w:val="green"/>
        </w:rPr>
        <w:t>b) l</w:t>
      </w:r>
      <w:r w:rsidR="00C535BE" w:rsidRPr="007E6895">
        <w:rPr>
          <w:highlight w:val="green"/>
        </w:rPr>
        <w:t>ow summer stream flows and limited water storage create water shortages for both communities and stream flows</w:t>
      </w:r>
      <w:r w:rsidR="00C535BE" w:rsidRPr="00091DED">
        <w:t xml:space="preserve"> critical for fish, recreation, and industry</w:t>
      </w:r>
      <w:r w:rsidR="00091DED">
        <w:t xml:space="preserve">; and, (c) </w:t>
      </w:r>
      <w:r w:rsidR="00091DED" w:rsidRPr="007E6895">
        <w:rPr>
          <w:highlight w:val="green"/>
        </w:rPr>
        <w:t>r</w:t>
      </w:r>
      <w:r w:rsidR="00C535BE" w:rsidRPr="007E6895">
        <w:rPr>
          <w:highlight w:val="green"/>
        </w:rPr>
        <w:t>egional communities need to be better prepared to address natural hazards, vulnerabilities, and emergency preparedness</w:t>
      </w:r>
      <w:r w:rsidR="00C535BE" w:rsidRPr="00091DED">
        <w:t xml:space="preserve">. </w:t>
      </w:r>
    </w:p>
    <w:p w14:paraId="1DDBE255" w14:textId="77777777" w:rsidR="006C4B1F" w:rsidRPr="006C4B1F" w:rsidRDefault="006C4B1F" w:rsidP="006C4B1F">
      <w:pPr>
        <w:rPr>
          <w:sz w:val="24"/>
        </w:rPr>
      </w:pPr>
      <w:r>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694BB583" w:rsidR="006C4B1F" w:rsidRDefault="006C4B1F" w:rsidP="006C4B1F">
      <w:pPr>
        <w:rPr>
          <w:rFonts w:cs="Segoe UI"/>
        </w:rPr>
      </w:pPr>
      <w:commentRangeStart w:id="88"/>
      <w:r w:rsidRPr="005319DA">
        <w:t>A process that is timely, is multi-decadal in its vision, and is foundational to obtaining additional sources of funding for implementation</w:t>
      </w:r>
      <w:r>
        <w:t>.</w:t>
      </w:r>
      <w:r w:rsidRPr="006C4B1F">
        <w:rPr>
          <w:rFonts w:cs="Segoe UI"/>
        </w:rPr>
        <w:t xml:space="preserve"> </w:t>
      </w:r>
      <w:commentRangeEnd w:id="88"/>
      <w:r w:rsidR="00FC7E0E">
        <w:rPr>
          <w:rStyle w:val="CommentReference"/>
        </w:rPr>
        <w:commentReference w:id="88"/>
      </w:r>
      <w:r w:rsidRPr="005319DA">
        <w:rPr>
          <w:rFonts w:cs="Segoe UI"/>
        </w:rPr>
        <w:t>The Partnership determined it would realize a vision for its plan in</w:t>
      </w:r>
      <w:ins w:id="89" w:author="Author">
        <w:r w:rsidR="00EE2DFA">
          <w:rPr>
            <w:rFonts w:cs="Segoe UI"/>
          </w:rPr>
          <w:t xml:space="preserve"> the</w:t>
        </w:r>
      </w:ins>
      <w:r w:rsidRPr="005319DA">
        <w:rPr>
          <w:rFonts w:cs="Segoe UI"/>
        </w:rPr>
        <w:t xml:space="preserve"> five steps</w:t>
      </w:r>
      <w:ins w:id="90" w:author="Author">
        <w:r w:rsidR="00EE2DFA">
          <w:rPr>
            <w:rFonts w:cs="Segoe UI"/>
          </w:rPr>
          <w:t xml:space="preserve"> outlined in the Oregon Water Resource’s Departments Draft Planning Guidelines</w:t>
        </w:r>
      </w:ins>
      <w:r w:rsidRPr="005319DA">
        <w:rPr>
          <w:rFonts w:cs="Segoe UI"/>
        </w:rPr>
        <w:t xml:space="preserve">. A </w:t>
      </w:r>
      <w:r w:rsidRPr="00B751A3">
        <w:rPr>
          <w:rFonts w:cs="Segoe UI"/>
          <w:highlight w:val="green"/>
        </w:rPr>
        <w:t xml:space="preserve">sixth step was added in 2020 </w:t>
      </w:r>
      <w:del w:id="91" w:author="Author">
        <w:r w:rsidRPr="00B751A3" w:rsidDel="00FC7E0E">
          <w:rPr>
            <w:rFonts w:cs="Segoe UI"/>
            <w:highlight w:val="green"/>
          </w:rPr>
          <w:delText xml:space="preserve">by the facilitation team that ultimately developed this plan </w:delText>
        </w:r>
      </w:del>
      <w:r w:rsidRPr="00B751A3">
        <w:rPr>
          <w:rFonts w:cs="Segoe UI"/>
          <w:highlight w:val="green"/>
        </w:rPr>
        <w:t>to acknowledge the importance of incorporating adaptive management principles as the plan is implemented</w:t>
      </w:r>
      <w:r w:rsidRPr="005319DA">
        <w:rPr>
          <w:rFonts w:cs="Segoe UI"/>
        </w:rPr>
        <w:t xml:space="preserve"> (Figure </w:t>
      </w:r>
      <w:r>
        <w:rPr>
          <w:rFonts w:cs="Segoe UI"/>
        </w:rPr>
        <w:t>1</w:t>
      </w:r>
      <w:r w:rsidRPr="005319DA">
        <w:rPr>
          <w:rFonts w:cs="Segoe UI"/>
        </w:rPr>
        <w:t>).</w:t>
      </w:r>
    </w:p>
    <w:p w14:paraId="428F789C" w14:textId="519F6652" w:rsidR="0049601C" w:rsidRDefault="0049601C" w:rsidP="006C4B1F">
      <w:r w:rsidRPr="006C4B1F">
        <w:t xml:space="preserve">The first step was conducted from September 2016–May 2017, and included convening </w:t>
      </w:r>
      <w:ins w:id="92" w:author="Author">
        <w:r w:rsidR="00FC7E0E">
          <w:t xml:space="preserve">diverse </w:t>
        </w:r>
      </w:ins>
      <w:r w:rsidRPr="006C4B1F">
        <w:t>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 xml:space="preserve">The </w:t>
      </w:r>
      <w:r w:rsidRPr="00B751A3">
        <w:rPr>
          <w:highlight w:val="green"/>
        </w:rPr>
        <w:t>second step</w:t>
      </w:r>
      <w:r w:rsidRPr="00F87FA8">
        <w:t xml:space="preserve"> was conducted from May 2017–February 2018 and </w:t>
      </w:r>
      <w:r w:rsidRPr="00B751A3">
        <w:rPr>
          <w:highlight w:val="green"/>
        </w:rPr>
        <w:t xml:space="preserve">included producing technical </w:t>
      </w:r>
      <w:commentRangeStart w:id="93"/>
      <w:r w:rsidRPr="00B751A3">
        <w:rPr>
          <w:highlight w:val="green"/>
        </w:rPr>
        <w:t>reports</w:t>
      </w:r>
      <w:commentRangeEnd w:id="93"/>
      <w:r w:rsidR="008B40C0">
        <w:rPr>
          <w:rStyle w:val="CommentReference"/>
        </w:rPr>
        <w:commentReference w:id="93"/>
      </w:r>
      <w:r w:rsidRPr="00F87FA8">
        <w:t xml:space="preserve"> characterizing the Mid-Coast’s water quantity, water quality, ecology, and built systems.</w:t>
      </w:r>
    </w:p>
    <w:p w14:paraId="48CC709B" w14:textId="6B25488E" w:rsidR="0049601C" w:rsidRDefault="0049601C" w:rsidP="0049601C">
      <w:r w:rsidRPr="00F87FA8">
        <w:t xml:space="preserve">The </w:t>
      </w:r>
      <w:r w:rsidRPr="00B751A3">
        <w:rPr>
          <w:highlight w:val="green"/>
        </w:rPr>
        <w:t>third step</w:t>
      </w:r>
      <w:r w:rsidRPr="00F87FA8">
        <w:t xml:space="preserve"> was conducted from February 2018–September 2020, and included convening three working groups </w:t>
      </w:r>
      <w:commentRangeStart w:id="94"/>
      <w:r w:rsidRPr="00F87FA8">
        <w:t>to articulate current and future water needs</w:t>
      </w:r>
      <w:commentRangeEnd w:id="94"/>
      <w:r w:rsidR="00AC2629">
        <w:rPr>
          <w:rStyle w:val="CommentReference"/>
        </w:rPr>
        <w:commentReference w:id="94"/>
      </w:r>
      <w:r w:rsidRPr="00F87FA8">
        <w:t xml:space="preserve"> and </w:t>
      </w:r>
      <w:r w:rsidRPr="00B751A3">
        <w:rPr>
          <w:highlight w:val="green"/>
        </w:rPr>
        <w:t>affirm</w:t>
      </w:r>
      <w:del w:id="95" w:author="Author">
        <w:r w:rsidRPr="00B751A3" w:rsidDel="00FC7E0E">
          <w:rPr>
            <w:highlight w:val="green"/>
          </w:rPr>
          <w:delText>ing</w:delText>
        </w:r>
      </w:del>
      <w:r w:rsidRPr="00B751A3">
        <w:rPr>
          <w:highlight w:val="green"/>
        </w:rPr>
        <w:t xml:space="preserve"> and finaliz</w:t>
      </w:r>
      <w:ins w:id="96" w:author="Author">
        <w:r w:rsidR="00FC7E0E">
          <w:rPr>
            <w:highlight w:val="green"/>
          </w:rPr>
          <w:t>e</w:t>
        </w:r>
      </w:ins>
      <w:del w:id="97" w:author="Author">
        <w:r w:rsidRPr="00B751A3" w:rsidDel="00FC7E0E">
          <w:rPr>
            <w:highlight w:val="green"/>
          </w:rPr>
          <w:delText>ing</w:delText>
        </w:r>
      </w:del>
      <w:r w:rsidRPr="00B751A3">
        <w:rPr>
          <w:highlight w:val="green"/>
        </w:rPr>
        <w:t xml:space="preserve"> 18 key issue statements in eight categories</w:t>
      </w:r>
      <w:r w:rsidRPr="00F87FA8">
        <w:t>.</w:t>
      </w:r>
    </w:p>
    <w:p w14:paraId="3F37CA27" w14:textId="4DAC2DA4" w:rsidR="0049601C" w:rsidRDefault="0049601C" w:rsidP="0049601C">
      <w:r w:rsidRPr="00F87FA8">
        <w:t xml:space="preserve">The </w:t>
      </w:r>
      <w:r w:rsidRPr="00B751A3">
        <w:rPr>
          <w:highlight w:val="green"/>
        </w:rPr>
        <w:t>fourth step</w:t>
      </w:r>
      <w:r w:rsidRPr="00F87FA8">
        <w:t xml:space="preserve"> was conducted from September 2020–June 2021, and included developing and launching a new website and drafting the plan. </w:t>
      </w:r>
      <w:r w:rsidRPr="00B751A3">
        <w:rPr>
          <w:highlight w:val="green"/>
        </w:rPr>
        <w:t>Specific strategies that address each key issue were identified and prioritized, and performance metrics were developed to assess progress implementing strategies</w:t>
      </w:r>
      <w:r w:rsidRPr="00F87FA8">
        <w:t>.</w:t>
      </w:r>
    </w:p>
    <w:p w14:paraId="615FC3DE" w14:textId="31EA0CF1" w:rsidR="0049601C" w:rsidRPr="00F87FA8" w:rsidRDefault="0049601C" w:rsidP="0049601C">
      <w:r w:rsidRPr="00F87FA8">
        <w:lastRenderedPageBreak/>
        <w:t>The fifth step was conducted from June 2021–November 2021, and included a review of the plan by stakeholders and incorporation of edits.</w:t>
      </w:r>
    </w:p>
    <w:p w14:paraId="58433DFF" w14:textId="633A5851" w:rsidR="002222E2" w:rsidRDefault="002222E2" w:rsidP="0049601C">
      <w:pPr>
        <w:rPr>
          <w:ins w:id="98" w:author="Author"/>
        </w:rPr>
      </w:pPr>
      <w:ins w:id="99" w:author="Author">
        <w:r>
          <w:t>Planning Process</w:t>
        </w:r>
        <w:r w:rsidR="00EE2DFA">
          <w:t xml:space="preserve"> Overview</w:t>
        </w:r>
      </w:ins>
    </w:p>
    <w:p w14:paraId="0947DA34" w14:textId="7F15A5C8" w:rsidR="002222E2" w:rsidRDefault="002222E2" w:rsidP="0049601C">
      <w:pPr>
        <w:rPr>
          <w:ins w:id="100" w:author="Author"/>
        </w:rPr>
      </w:pPr>
      <w:ins w:id="101" w:author="Author">
        <w:r>
          <w:t>Balanced Representation of Interests</w:t>
        </w:r>
      </w:ins>
    </w:p>
    <w:p w14:paraId="767D64C0" w14:textId="37189DFD" w:rsidR="002222E2" w:rsidRDefault="002222E2" w:rsidP="0049601C">
      <w:pPr>
        <w:rPr>
          <w:ins w:id="102" w:author="Author"/>
        </w:rPr>
      </w:pPr>
    </w:p>
    <w:p w14:paraId="4671CF26" w14:textId="06844E07" w:rsidR="002222E2" w:rsidRDefault="002222E2" w:rsidP="0049601C">
      <w:pPr>
        <w:rPr>
          <w:ins w:id="103" w:author="Author"/>
        </w:rPr>
      </w:pPr>
      <w:ins w:id="104" w:author="Author">
        <w:r>
          <w:t>Open and Transparent Process</w:t>
        </w:r>
      </w:ins>
    </w:p>
    <w:p w14:paraId="09153985" w14:textId="248AA8E0" w:rsidR="00417983" w:rsidRDefault="00417983" w:rsidP="0049601C">
      <w:pPr>
        <w:rPr>
          <w:ins w:id="105" w:author="Author"/>
        </w:rPr>
      </w:pPr>
      <w:ins w:id="106" w:author="Author">
        <w:r>
          <w:t xml:space="preserve">All meetings of the Partnership </w:t>
        </w:r>
        <w:r w:rsidR="002222E2">
          <w:t xml:space="preserve">were advertised and open to the public, with participation ranging from 20-60 participants. </w:t>
        </w:r>
      </w:ins>
    </w:p>
    <w:p w14:paraId="32697021" w14:textId="77777777" w:rsidR="00417983" w:rsidRDefault="00417983" w:rsidP="0049601C">
      <w:pPr>
        <w:rPr>
          <w:ins w:id="107" w:author="Author"/>
        </w:rPr>
      </w:pPr>
    </w:p>
    <w:p w14:paraId="4C7F4024" w14:textId="151739FF" w:rsidR="0049601C" w:rsidRPr="00F87FA8" w:rsidRDefault="00417983" w:rsidP="0049601C">
      <w:ins w:id="108" w:author="Author">
        <w:r>
          <w:t xml:space="preserve">Public </w:t>
        </w:r>
        <w:r w:rsidR="002222E2">
          <w:t>Participation</w:t>
        </w:r>
      </w:ins>
    </w:p>
    <w:p w14:paraId="44ECEDAD" w14:textId="77777777" w:rsidR="0049601C" w:rsidRDefault="0049601C" w:rsidP="006C4B1F">
      <w:pPr>
        <w:rPr>
          <w:rFonts w:cs="Segoe UI"/>
        </w:rPr>
      </w:pPr>
    </w:p>
    <w:p w14:paraId="5CA08A7C" w14:textId="15915686" w:rsidR="0049601C" w:rsidRDefault="002222E2" w:rsidP="006C4B1F">
      <w:pPr>
        <w:rPr>
          <w:rFonts w:cs="Segoe UI"/>
        </w:rPr>
      </w:pPr>
      <w:ins w:id="109" w:author="Author">
        <w:r>
          <w:rPr>
            <w:rFonts w:cs="Segoe UI"/>
          </w:rPr>
          <w:t>Review and Adoption of the Plan</w:t>
        </w:r>
      </w:ins>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p w14:paraId="5A1AF739" w14:textId="6CD5F2AC" w:rsidR="006C4B1F" w:rsidRDefault="006C4B1F" w:rsidP="00362865">
      <w:pPr>
        <w:pStyle w:val="Heading2"/>
      </w:pPr>
      <w:bookmarkStart w:id="110" w:name="_Toc77778217"/>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7E0E" w:rsidRPr="00D71E9A" w:rsidRDefault="00FC7E0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" stroked="f">
                <v:textbox style="mso-fit-shape-to-text:t" inset="0,0,0,0">
                  <w:txbxContent>
                    <w:p w14:paraId="62CB1814" w14:textId="77777777" w:rsidR="00FC7E0E" w:rsidRPr="00D71E9A" w:rsidRDefault="00FC7E0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110"/>
      <w:r>
        <w:br w:type="page"/>
      </w:r>
    </w:p>
    <w:p w14:paraId="5721E67A" w14:textId="66F82E74" w:rsidR="00833641" w:rsidRDefault="00BC256D" w:rsidP="00362865">
      <w:pPr>
        <w:pStyle w:val="Heading2"/>
      </w:pPr>
      <w:bookmarkStart w:id="111" w:name="_Toc77778218"/>
      <w:r>
        <w:lastRenderedPageBreak/>
        <w:t>Geographic</w:t>
      </w:r>
      <w:r w:rsidR="00A719EC">
        <w:t xml:space="preserve"> </w:t>
      </w:r>
      <w:r w:rsidR="00265E17">
        <w:t>S</w:t>
      </w:r>
      <w:r w:rsidR="00A719EC">
        <w:t>cope</w:t>
      </w:r>
      <w:bookmarkEnd w:id="111"/>
      <w:r w:rsidR="00A719EC">
        <w:t xml:space="preserve"> </w:t>
      </w:r>
    </w:p>
    <w:p w14:paraId="4A93B362" w14:textId="3B9B3590"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7E0E" w:rsidRPr="00D71E9A" w:rsidRDefault="00FC7E0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" stroked="f">
                <v:textbox style="mso-fit-shape-to-text:t" inset="0,0,0,0">
                  <w:txbxContent>
                    <w:p w14:paraId="363BF334" w14:textId="77777777" w:rsidR="00FC7E0E" w:rsidRPr="00D71E9A" w:rsidRDefault="00FC7E0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ins w:id="112" w:author="Author">
        <w:r w:rsidR="00FC7E0E">
          <w:t xml:space="preserve">The geographic scope of the planning effort is the watersheds in Lincoln County, which includes the following 8 sub-areas: </w:t>
        </w:r>
      </w:ins>
      <w:del w:id="113" w:author="Author">
        <w:r w:rsidR="00BC256D" w:rsidRPr="00405220" w:rsidDel="00FC7E0E">
          <w:delText>At the September 2016 Partnership kickoff meeting, the geographic scope of this initiative was originally described as Lincoln County</w:delText>
        </w:r>
        <w:r w:rsidR="00A8167D" w:rsidRPr="00405220" w:rsidDel="00FC7E0E">
          <w:delText xml:space="preserve"> to achieve a successful outcome and serve as a model</w:delText>
        </w:r>
        <w:r w:rsidR="00BC256D" w:rsidRPr="00405220" w:rsidDel="00FC7E0E">
          <w:delText xml:space="preserve">. </w:delText>
        </w:r>
        <w:r w:rsidR="00A8167D" w:rsidRPr="00405220" w:rsidDel="00FC7E0E">
          <w:delText xml:space="preserve">The current geographic scope includes </w:delText>
        </w:r>
      </w:del>
      <w:r w:rsidR="00A8167D" w:rsidRPr="00405220">
        <w:t xml:space="preserve">the Salmon River, Siletz Bay-Ocean Tributaries, Siletz River, Depoe Bay-Ocean Tributaries, Yaquina River, Beaver Creek-Ocean Tributaries, Alsea River, and Yachats River basins (Figure </w:t>
      </w:r>
      <w:commentRangeStart w:id="114"/>
      <w:r w:rsidR="00214429">
        <w:t>2</w:t>
      </w:r>
      <w:commentRangeEnd w:id="114"/>
      <w:r w:rsidR="008B40C0">
        <w:rPr>
          <w:rStyle w:val="CommentReference"/>
        </w:rPr>
        <w:commentReference w:id="114"/>
      </w:r>
      <w:r w:rsidR="00A8167D" w:rsidRPr="00405220">
        <w:t>).</w:t>
      </w:r>
      <w:r w:rsidR="0028790B">
        <w:t xml:space="preserve"> </w:t>
      </w:r>
      <w:r w:rsidR="0028790B" w:rsidRPr="00EA2C6A">
        <w:t xml:space="preserve">An </w:t>
      </w:r>
      <w:del w:id="115" w:author="Author">
        <w:r w:rsidR="0028790B" w:rsidRPr="00B751A3" w:rsidDel="00FC7E0E">
          <w:rPr>
            <w:highlight w:val="green"/>
          </w:rPr>
          <w:delText xml:space="preserve">ecological </w:delText>
        </w:r>
      </w:del>
      <w:r w:rsidR="0028790B" w:rsidRPr="00B751A3">
        <w:rPr>
          <w:highlight w:val="green"/>
        </w:rPr>
        <w:t>snapshot</w:t>
      </w:r>
      <w:r w:rsidR="00065EA5" w:rsidRPr="00B751A3">
        <w:rPr>
          <w:highlight w:val="green"/>
        </w:rPr>
        <w:t xml:space="preserve"> summary</w:t>
      </w:r>
      <w:r w:rsidR="0028790B" w:rsidRPr="00B751A3">
        <w:rPr>
          <w:highlight w:val="green"/>
        </w:rPr>
        <w:t xml:space="preserve"> of each of these basin</w:t>
      </w:r>
      <w:r w:rsidR="00065EA5" w:rsidRPr="00B751A3">
        <w:rPr>
          <w:highlight w:val="green"/>
        </w:rPr>
        <w:t xml:space="preserve">s </w:t>
      </w:r>
      <w:r w:rsidR="0028790B" w:rsidRPr="00B751A3">
        <w:rPr>
          <w:highlight w:val="green"/>
        </w:rPr>
        <w:t>can be found in Appendix B</w:t>
      </w:r>
      <w:r w:rsidR="0028790B" w:rsidRPr="00640E10">
        <w:t>.</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7E0E" w:rsidRPr="00D71E9A" w:rsidRDefault="00FC7E0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" stroked="f">
                <v:textbox inset="0,0,0,0">
                  <w:txbxContent>
                    <w:p w14:paraId="64CC92DB" w14:textId="01874D82" w:rsidR="00FC7E0E" w:rsidRPr="00D71E9A" w:rsidRDefault="00FC7E0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362865">
      <w:pPr>
        <w:pStyle w:val="Heading2"/>
      </w:pPr>
      <w:r>
        <w:br w:type="page"/>
      </w:r>
    </w:p>
    <w:p w14:paraId="2FFAB794" w14:textId="3EE45D56" w:rsidR="0048774E" w:rsidRDefault="0048774E" w:rsidP="00362865">
      <w:pPr>
        <w:pStyle w:val="Heading2"/>
      </w:pPr>
      <w:bookmarkStart w:id="116" w:name="_Toc77778219"/>
      <w:r>
        <w:lastRenderedPageBreak/>
        <w:t>Guiding Principles</w:t>
      </w:r>
      <w:bookmarkEnd w:id="116"/>
    </w:p>
    <w:p w14:paraId="40617664" w14:textId="2062996E"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 xml:space="preserve">Partnership </w:t>
      </w:r>
      <w:ins w:id="117" w:author="Author">
        <w:r w:rsidR="00FC7E0E">
          <w:rPr>
            <w:szCs w:val="22"/>
            <w:lang w:val="en-GB"/>
          </w:rPr>
          <w:t xml:space="preserve">followed the guiding principles in the Integrated Water Resources Strategy (see Appendix X) and also </w:t>
        </w:r>
      </w:ins>
      <w:del w:id="118" w:author="Author">
        <w:r w:rsidR="00471EA1" w:rsidRPr="0049601C" w:rsidDel="00FC7E0E">
          <w:rPr>
            <w:szCs w:val="22"/>
            <w:lang w:val="en-GB"/>
          </w:rPr>
          <w:delText>also</w:delText>
        </w:r>
        <w:r w:rsidRPr="0049601C" w:rsidDel="00FC7E0E">
          <w:rPr>
            <w:szCs w:val="22"/>
            <w:lang w:val="en-GB"/>
          </w:rPr>
          <w:delText xml:space="preserve"> </w:delText>
        </w:r>
      </w:del>
      <w:r w:rsidRPr="0049601C">
        <w:rPr>
          <w:szCs w:val="22"/>
          <w:lang w:val="en-GB"/>
        </w:rPr>
        <w:t>identif</w:t>
      </w:r>
      <w:r w:rsidR="00471EA1" w:rsidRPr="0049601C">
        <w:rPr>
          <w:szCs w:val="22"/>
          <w:lang w:val="en-GB"/>
        </w:rPr>
        <w:t>ied</w:t>
      </w:r>
      <w:r w:rsidRPr="0049601C">
        <w:rPr>
          <w:szCs w:val="22"/>
          <w:lang w:val="en-GB"/>
        </w:rPr>
        <w:t xml:space="preserve"> </w:t>
      </w:r>
      <w:del w:id="119" w:author="Author">
        <w:r w:rsidRPr="0049601C" w:rsidDel="00FC7E0E">
          <w:rPr>
            <w:szCs w:val="22"/>
            <w:lang w:val="en-GB"/>
          </w:rPr>
          <w:delText xml:space="preserve">the </w:delText>
        </w:r>
      </w:del>
      <w:r w:rsidRPr="00B751A3">
        <w:rPr>
          <w:szCs w:val="22"/>
          <w:highlight w:val="green"/>
          <w:lang w:val="en-GB"/>
        </w:rPr>
        <w:t xml:space="preserve">key values </w:t>
      </w:r>
      <w:r w:rsidR="00471EA1" w:rsidRPr="00B751A3">
        <w:rPr>
          <w:szCs w:val="22"/>
          <w:highlight w:val="green"/>
          <w:lang w:val="en-GB"/>
        </w:rPr>
        <w:t>to guide</w:t>
      </w:r>
      <w:r w:rsidRPr="00B751A3">
        <w:rPr>
          <w:szCs w:val="22"/>
          <w:highlight w:val="green"/>
          <w:lang w:val="en-GB"/>
        </w:rPr>
        <w:t xml:space="preserve"> how </w:t>
      </w:r>
      <w:r w:rsidR="00471EA1" w:rsidRPr="00B751A3">
        <w:rPr>
          <w:szCs w:val="22"/>
          <w:highlight w:val="green"/>
          <w:lang w:val="en-GB"/>
        </w:rPr>
        <w:t>its</w:t>
      </w:r>
      <w:r w:rsidRPr="00B751A3">
        <w:rPr>
          <w:szCs w:val="22"/>
          <w:highlight w:val="green"/>
          <w:lang w:val="en-GB"/>
        </w:rPr>
        <w:t xml:space="preserve"> members</w:t>
      </w:r>
      <w:r w:rsidR="00471EA1" w:rsidRPr="00B751A3">
        <w:rPr>
          <w:szCs w:val="22"/>
          <w:highlight w:val="green"/>
          <w:lang w:val="en-GB"/>
        </w:rPr>
        <w:t xml:space="preserve"> would</w:t>
      </w:r>
      <w:r w:rsidR="00833641" w:rsidRPr="00B751A3">
        <w:rPr>
          <w:szCs w:val="22"/>
          <w:highlight w:val="green"/>
          <w:lang w:val="en-GB"/>
        </w:rPr>
        <w:t xml:space="preserve"> </w:t>
      </w:r>
      <w:r w:rsidRPr="00B751A3">
        <w:rPr>
          <w:szCs w:val="22"/>
          <w:highlight w:val="green"/>
          <w:lang w:val="en-GB"/>
        </w:rPr>
        <w:t>work together</w:t>
      </w:r>
      <w:r w:rsidRPr="0049601C">
        <w:rPr>
          <w:szCs w:val="22"/>
          <w:lang w:val="en-GB"/>
        </w:rPr>
        <w:t xml:space="preserve">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del w:id="120" w:author="Author">
        <w:r w:rsidRPr="0049601C" w:rsidDel="00FC7E0E">
          <w:rPr>
            <w:rStyle w:val="color11"/>
            <w:rFonts w:cs="Segoe UI"/>
            <w:szCs w:val="22"/>
          </w:rPr>
          <w:br/>
        </w:r>
      </w:del>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del w:id="121" w:author="Author">
        <w:r w:rsidRPr="0049601C" w:rsidDel="00FC7E0E">
          <w:rPr>
            <w:rStyle w:val="color11"/>
            <w:rFonts w:cs="Segoe UI"/>
            <w:szCs w:val="22"/>
          </w:rPr>
          <w:br/>
        </w:r>
      </w:del>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del w:id="122" w:author="Author">
        <w:r w:rsidRPr="0049601C" w:rsidDel="00FC7E0E">
          <w:rPr>
            <w:rStyle w:val="color11"/>
            <w:rFonts w:cs="Segoe UI"/>
            <w:szCs w:val="22"/>
          </w:rPr>
          <w:br/>
        </w:r>
      </w:del>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del w:id="123" w:author="Author">
        <w:r w:rsidRPr="0049601C" w:rsidDel="00FC7E0E">
          <w:rPr>
            <w:rStyle w:val="color11"/>
            <w:rFonts w:cs="Segoe UI"/>
            <w:szCs w:val="22"/>
          </w:rPr>
          <w:br/>
        </w:r>
      </w:del>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del w:id="124" w:author="Author">
        <w:r w:rsidRPr="0049601C" w:rsidDel="00FC7E0E">
          <w:rPr>
            <w:rStyle w:val="color11"/>
            <w:rFonts w:cs="Segoe UI"/>
            <w:szCs w:val="22"/>
          </w:rPr>
          <w:br/>
        </w:r>
      </w:del>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del w:id="125" w:author="Author">
        <w:r w:rsidR="006C4B1F" w:rsidRPr="0049601C" w:rsidDel="00FC7E0E">
          <w:rPr>
            <w:rStyle w:val="color11"/>
            <w:rFonts w:cs="Segoe UI"/>
            <w:szCs w:val="22"/>
          </w:rPr>
          <w:br/>
        </w:r>
      </w:del>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8">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7E0E" w:rsidRPr="00D71E9A" w:rsidRDefault="00FC7E0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" stroked="f">
                <v:textbox style="mso-fit-shape-to-text:t" inset="0,0,0,0">
                  <w:txbxContent>
                    <w:p w14:paraId="24798DA1" w14:textId="77777777" w:rsidR="00FC7E0E" w:rsidRPr="00D71E9A" w:rsidRDefault="00FC7E0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362865">
      <w:pPr>
        <w:pStyle w:val="Heading2"/>
      </w:pPr>
      <w:bookmarkStart w:id="126" w:name="_Toc77778220"/>
      <w:r>
        <w:lastRenderedPageBreak/>
        <w:t>How this plan intersects with other regional planning efforts</w:t>
      </w:r>
      <w:bookmarkEnd w:id="126"/>
    </w:p>
    <w:p w14:paraId="4D10AB55" w14:textId="291CCB05" w:rsidR="00D71E9A" w:rsidRPr="00D71E9A" w:rsidRDefault="004008B6" w:rsidP="0049601C">
      <w:r>
        <w:t>This action plan</w:t>
      </w:r>
      <w:r w:rsidR="00D71E9A" w:rsidRPr="00D71E9A">
        <w:t xml:space="preserve"> is </w:t>
      </w:r>
      <w:r w:rsidR="00D71E9A" w:rsidRPr="00B751A3">
        <w:rPr>
          <w:highlight w:val="green"/>
        </w:rPr>
        <w:t>intended to achieve water objectives critical to people</w:t>
      </w:r>
      <w:ins w:id="127" w:author="Author">
        <w:r w:rsidR="00FC7E0E">
          <w:rPr>
            <w:highlight w:val="green"/>
          </w:rPr>
          <w:t xml:space="preserve"> who live, work, play, and pray</w:t>
        </w:r>
      </w:ins>
      <w:del w:id="128" w:author="Author">
        <w:r w:rsidR="00D71E9A" w:rsidRPr="00B751A3" w:rsidDel="00FC7E0E">
          <w:rPr>
            <w:highlight w:val="green"/>
          </w:rPr>
          <w:delText xml:space="preserve"> living and working</w:delText>
        </w:r>
      </w:del>
      <w:r w:rsidR="00D71E9A" w:rsidRPr="00B751A3">
        <w:rPr>
          <w:highlight w:val="green"/>
        </w:rPr>
        <w:t xml:space="preserve"> in the Mid-Coast region</w:t>
      </w:r>
      <w:r w:rsidR="00D71E9A" w:rsidRPr="00D71E9A">
        <w:t xml:space="preserve"> of Oregon. It is </w:t>
      </w:r>
      <w:r w:rsidR="00D71E9A" w:rsidRPr="00B751A3">
        <w:rPr>
          <w:highlight w:val="green"/>
        </w:rPr>
        <w:t>also intended to supplement, complement, and support numerous other planning efforts currently underway in the region</w:t>
      </w:r>
      <w:r w:rsidR="00D71E9A" w:rsidRPr="00D71E9A">
        <w:t>, especially those that address water issues foundational to the Mid-Coast Water Planning Partnership</w:t>
      </w:r>
      <w:r w:rsidR="00D71E9A">
        <w:t xml:space="preserve"> (see </w:t>
      </w:r>
      <w:r w:rsidR="00D71E9A" w:rsidRPr="00B221E8">
        <w:rPr>
          <w:highlight w:val="green"/>
        </w:rPr>
        <w:t xml:space="preserve">Appendix </w:t>
      </w:r>
      <w:r w:rsidR="0028790B" w:rsidRPr="00B221E8">
        <w:rPr>
          <w:highlight w:val="green"/>
        </w:rPr>
        <w:t>C</w:t>
      </w:r>
      <w:r w:rsidR="00D71E9A" w:rsidRPr="00B221E8">
        <w:rPr>
          <w:highlight w:val="green"/>
        </w:rPr>
        <w:t xml:space="preserve"> for a crosswalk of these efforts with this plan</w:t>
      </w:r>
      <w:r w:rsidR="00D71E9A">
        <w:t>)</w:t>
      </w:r>
      <w:r w:rsidR="00D71E9A" w:rsidRPr="00D71E9A">
        <w:t xml:space="preserve">. These </w:t>
      </w:r>
      <w:r w:rsidR="00D71E9A" w:rsidRPr="00B751A3">
        <w:rPr>
          <w:highlight w:val="green"/>
        </w:rPr>
        <w:t>regional planning efforts include, but are not limited to</w:t>
      </w:r>
      <w:r w:rsidR="00D71E9A" w:rsidRPr="00D71E9A">
        <w:t>, the:</w:t>
      </w:r>
    </w:p>
    <w:p w14:paraId="6E13E712" w14:textId="77777777" w:rsidR="00FC7E0E" w:rsidRDefault="00D71E9A" w:rsidP="00067B6A">
      <w:pPr>
        <w:pStyle w:val="ListParagraph"/>
        <w:numPr>
          <w:ilvl w:val="0"/>
          <w:numId w:val="58"/>
        </w:numPr>
        <w:rPr>
          <w:ins w:id="129" w:author="Author"/>
        </w:r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p>
    <w:p w14:paraId="1389A982" w14:textId="196A97F2" w:rsidR="00D71E9A" w:rsidRPr="00D71E9A" w:rsidRDefault="00FC7E0E" w:rsidP="00067B6A">
      <w:pPr>
        <w:pStyle w:val="ListParagraph"/>
        <w:numPr>
          <w:ilvl w:val="0"/>
          <w:numId w:val="58"/>
        </w:numPr>
      </w:pPr>
      <w:ins w:id="130" w:author="Author">
        <w:r>
          <w:rPr>
            <w:b/>
            <w:bCs/>
          </w:rPr>
          <w:t xml:space="preserve">Coho Business Plan </w:t>
        </w:r>
      </w:ins>
      <w:r w:rsidR="0049601C">
        <w:br/>
      </w:r>
    </w:p>
    <w:p w14:paraId="23389A99" w14:textId="60889D2F" w:rsidR="00D71E9A" w:rsidRPr="00D71E9A" w:rsidRDefault="00D71E9A" w:rsidP="00067B6A">
      <w:pPr>
        <w:pStyle w:val="ListParagraph"/>
        <w:numPr>
          <w:ilvl w:val="0"/>
          <w:numId w:val="58"/>
        </w:numPr>
      </w:pPr>
      <w:commentRangeStart w:id="131"/>
      <w:r w:rsidRPr="0049601C">
        <w:rPr>
          <w:b/>
          <w:bCs/>
        </w:rPr>
        <w:t>Oregon Watershed Enhancement Board Focused Investment Partnership</w:t>
      </w:r>
      <w:commentRangeEnd w:id="131"/>
      <w:r w:rsidR="00417983">
        <w:rPr>
          <w:rStyle w:val="CommentReference"/>
        </w:rPr>
        <w:commentReference w:id="131"/>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 xml:space="preserve">—The Oregon Watershed Enhancement Board Focused Investment Priority for Inland Aquatic Habitat for Native Fish Species </w:t>
      </w:r>
      <w:r w:rsidRPr="00B221E8">
        <w:rPr>
          <w:highlight w:val="green"/>
        </w:rPr>
        <w:t>guides voluntary actions that address limiting factors related to the protection and restoration of the watershed functions and processes in this habitat type</w:t>
      </w:r>
      <w:r w:rsidRPr="00D71E9A">
        <w:t xml:space="preserve">. Initiatives within this </w:t>
      </w:r>
      <w:r w:rsidRPr="00B221E8">
        <w:rPr>
          <w:highlight w:val="green"/>
        </w:rPr>
        <w:t>priority identify the primary limiting factors outlined in associated federal recovery, state conservation, or tribal plans</w:t>
      </w:r>
      <w:r w:rsidRPr="00D71E9A">
        <w:t xml:space="preserve">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w:t>
      </w:r>
      <w:r w:rsidRPr="00B221E8">
        <w:rPr>
          <w:highlight w:val="green"/>
        </w:rPr>
        <w:t>Voluntary restoration and conservation actions are especially encouraged in locations where investments will also address identified non-point source water-quality concerns</w:t>
      </w:r>
      <w:r w:rsidRPr="00D71E9A">
        <w:t>.</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w:t>
      </w:r>
      <w:r w:rsidRPr="00B221E8">
        <w:rPr>
          <w:highlight w:val="green"/>
        </w:rPr>
        <w:t>three actions within this plan have a nexus with natural hazards</w:t>
      </w:r>
      <w:r w:rsidRPr="00D71E9A">
        <w:t>.</w:t>
      </w:r>
    </w:p>
    <w:p w14:paraId="1AE67725" w14:textId="7F8AC5FA" w:rsidR="00D71E9A" w:rsidRDefault="00D71E9A" w:rsidP="00067B6A">
      <w:pPr>
        <w:pStyle w:val="ListParagraph"/>
        <w:numPr>
          <w:ilvl w:val="0"/>
          <w:numId w:val="58"/>
        </w:numPr>
        <w:rPr>
          <w:ins w:id="132" w:author="Author"/>
        </w:rPr>
      </w:pPr>
      <w:r w:rsidRPr="0049601C">
        <w:rPr>
          <w:b/>
          <w:bCs/>
        </w:rPr>
        <w:lastRenderedPageBreak/>
        <w:t>Lincoln County Climate Action Plan</w:t>
      </w:r>
      <w:commentRangeStart w:id="133"/>
      <w:r w:rsidRPr="00D71E9A">
        <w:rPr>
          <w:rStyle w:val="FootnoteReference"/>
          <w:rFonts w:cs="Segoe UI"/>
          <w:sz w:val="20"/>
          <w:szCs w:val="20"/>
        </w:rPr>
        <w:footnoteReference w:id="5"/>
      </w:r>
      <w:commentRangeEnd w:id="133"/>
      <w:r w:rsidR="00572592">
        <w:rPr>
          <w:rStyle w:val="CommentReference"/>
        </w:rPr>
        <w:commentReference w:id="133"/>
      </w:r>
      <w:r w:rsidRPr="00D71E9A">
        <w:t xml:space="preserve">—This plan emphasizes water supply resiliency measures that reduce water use by </w:t>
      </w:r>
      <w:r w:rsidRPr="00B751A3">
        <w:rPr>
          <w:highlight w:val="green"/>
        </w:rPr>
        <w:t>developing focused, interrelated water conservation measures, regulations, education, and incentives</w:t>
      </w:r>
      <w:del w:id="134" w:author="Author">
        <w:r w:rsidRPr="00D71E9A" w:rsidDel="00FC7E0E">
          <w:delText>.</w:delText>
        </w:r>
      </w:del>
    </w:p>
    <w:p w14:paraId="485139C3" w14:textId="07EBF3E1" w:rsidR="00417983" w:rsidRPr="00604717" w:rsidRDefault="00417983" w:rsidP="00067B6A">
      <w:pPr>
        <w:pStyle w:val="ListParagraph"/>
        <w:numPr>
          <w:ilvl w:val="0"/>
          <w:numId w:val="58"/>
        </w:numPr>
        <w:rPr>
          <w:ins w:id="135" w:author="Author"/>
          <w:rPrChange w:id="136" w:author="Author">
            <w:rPr>
              <w:ins w:id="137" w:author="Author"/>
              <w:b/>
              <w:bCs/>
            </w:rPr>
          </w:rPrChange>
        </w:rPr>
      </w:pPr>
      <w:ins w:id="138" w:author="Author">
        <w:r w:rsidRPr="00604717">
          <w:rPr>
            <w:b/>
            <w:bCs/>
            <w:rPrChange w:id="139" w:author="Author">
              <w:rPr/>
            </w:rPrChange>
          </w:rPr>
          <w:t>Lincoln County Comprehensive Land Use Plan</w:t>
        </w:r>
        <w:r>
          <w:t xml:space="preserve"> – </w:t>
        </w:r>
      </w:ins>
    </w:p>
    <w:p w14:paraId="09D9F9B7" w14:textId="1A4FD2B0" w:rsidR="00417983" w:rsidRPr="00604717" w:rsidRDefault="00417983" w:rsidP="00067B6A">
      <w:pPr>
        <w:pStyle w:val="ListParagraph"/>
        <w:numPr>
          <w:ilvl w:val="0"/>
          <w:numId w:val="58"/>
        </w:numPr>
        <w:rPr>
          <w:ins w:id="140" w:author="Author"/>
          <w:rPrChange w:id="141" w:author="Author">
            <w:rPr>
              <w:ins w:id="142" w:author="Author"/>
              <w:b/>
              <w:bCs/>
            </w:rPr>
          </w:rPrChange>
        </w:rPr>
      </w:pPr>
      <w:ins w:id="143" w:author="Author">
        <w:r>
          <w:rPr>
            <w:b/>
            <w:bCs/>
          </w:rPr>
          <w:t xml:space="preserve">Community Water System Plans (including Water System Master Plans, Capital Improvement Plans, Water Management and Conservation Plans, Emergency Response Plans) – </w:t>
        </w:r>
      </w:ins>
    </w:p>
    <w:p w14:paraId="0352740C" w14:textId="5F61027B" w:rsidR="00417983" w:rsidRPr="00D71E9A" w:rsidRDefault="00417983" w:rsidP="00067B6A">
      <w:pPr>
        <w:pStyle w:val="ListParagraph"/>
        <w:numPr>
          <w:ilvl w:val="0"/>
          <w:numId w:val="58"/>
        </w:numPr>
      </w:pPr>
      <w:ins w:id="144" w:author="Author">
        <w:r>
          <w:rPr>
            <w:b/>
            <w:bCs/>
          </w:rPr>
          <w:t xml:space="preserve">Oregon Department of Agriculture Water Quality Management Plan – </w:t>
        </w:r>
      </w:ins>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14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145"/>
    </w:p>
    <w:p w14:paraId="373FB699" w14:textId="77777777" w:rsidR="00BA4F4D" w:rsidRDefault="00BA4F4D" w:rsidP="00E50605">
      <w:pPr>
        <w:rPr>
          <w:shd w:val="clear" w:color="auto" w:fill="FFFFFF"/>
        </w:rPr>
      </w:pPr>
    </w:p>
    <w:p w14:paraId="224CEE0A" w14:textId="77777777" w:rsidR="00BF458B" w:rsidRPr="00BF458B" w:rsidRDefault="00BF458B" w:rsidP="00362865">
      <w:pPr>
        <w:pStyle w:val="Heading2"/>
      </w:pPr>
      <w:bookmarkStart w:id="146" w:name="_Toc77778222"/>
      <w:commentRangeStart w:id="147"/>
      <w:r>
        <w:t>General Overview</w:t>
      </w:r>
      <w:bookmarkEnd w:id="146"/>
      <w:commentRangeEnd w:id="147"/>
      <w:r w:rsidR="00417983">
        <w:rPr>
          <w:rStyle w:val="CommentReference"/>
          <w:rFonts w:ascii="Segoe UI" w:hAnsi="Segoe UI" w:cs="Times New Roman"/>
          <w:b w:val="0"/>
          <w:bCs w:val="0"/>
          <w:noProof w:val="0"/>
          <w:color w:val="auto"/>
          <w:shd w:val="clear" w:color="auto" w:fill="auto"/>
          <w:lang w:val="en-US"/>
        </w:rPr>
        <w:commentReference w:id="147"/>
      </w:r>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191C9A1" w:rsidR="00BF6F59" w:rsidRDefault="00BA4F4D" w:rsidP="0049601C">
      <w:pPr>
        <w:rPr>
          <w:ins w:id="148" w:author="Autho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00F10ACC" w14:textId="252DDC36" w:rsidR="00417983" w:rsidRPr="00354BA5" w:rsidRDefault="00417983" w:rsidP="0049601C">
      <w:pPr>
        <w:rPr>
          <w:shd w:val="clear" w:color="auto" w:fill="FFFFFF"/>
        </w:rPr>
      </w:pPr>
      <w:ins w:id="149" w:author="Author">
        <w:r w:rsidRPr="00604717">
          <w:rPr>
            <w:b/>
            <w:bCs/>
            <w:shd w:val="clear" w:color="auto" w:fill="FFFFFF"/>
            <w:rPrChange w:id="150" w:author="Author">
              <w:rPr>
                <w:shd w:val="clear" w:color="auto" w:fill="FFFFFF"/>
              </w:rPr>
            </w:rPrChange>
          </w:rPr>
          <w:t>Tribes</w:t>
        </w:r>
        <w:r>
          <w:rPr>
            <w:shd w:val="clear" w:color="auto" w:fill="FFFFFF"/>
          </w:rPr>
          <w:t xml:space="preserve">. </w:t>
        </w:r>
      </w:ins>
    </w:p>
    <w:p w14:paraId="38361E07" w14:textId="291B1298" w:rsidR="00BF6F59" w:rsidRDefault="00BF6F59" w:rsidP="0049601C">
      <w:pPr>
        <w:rPr>
          <w:ins w:id="151" w:author="Autho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w:t>
      </w:r>
      <w:r w:rsidRPr="00B751A3">
        <w:rPr>
          <w:highlight w:val="green"/>
          <w:shd w:val="clear" w:color="auto" w:fill="FFFFFF"/>
        </w:rPr>
        <w:t>n</w:t>
      </w:r>
      <w:r w:rsidR="00BA4F4D" w:rsidRPr="00B751A3">
        <w:rPr>
          <w:highlight w:val="green"/>
          <w:shd w:val="clear" w:color="auto" w:fill="FFFFFF"/>
        </w:rPr>
        <w:t>atural resources economy</w:t>
      </w:r>
      <w:r w:rsidR="00DA07F7" w:rsidRPr="00B751A3">
        <w:rPr>
          <w:highlight w:val="green"/>
          <w:shd w:val="clear" w:color="auto" w:fill="FFFFFF"/>
        </w:rPr>
        <w:t xml:space="preserve"> consists of</w:t>
      </w:r>
      <w:r w:rsidR="00BA4F4D" w:rsidRPr="00B751A3">
        <w:rPr>
          <w:highlight w:val="green"/>
          <w:shd w:val="clear" w:color="auto" w:fill="FFFFFF"/>
        </w:rPr>
        <w:t xml:space="preserve"> commercial fishing (40%), tourism (33%), timber (26%), and to a lesser extent agriculture (1%).</w:t>
      </w:r>
    </w:p>
    <w:p w14:paraId="0EA513D5" w14:textId="1296F6B1" w:rsidR="00417983" w:rsidRPr="00354BA5" w:rsidRDefault="00417983" w:rsidP="0049601C">
      <w:pPr>
        <w:rPr>
          <w:shd w:val="clear" w:color="auto" w:fill="FFFFFF"/>
        </w:rPr>
      </w:pPr>
      <w:ins w:id="152" w:author="Author">
        <w:r w:rsidRPr="00604717">
          <w:rPr>
            <w:b/>
            <w:bCs/>
            <w:shd w:val="clear" w:color="auto" w:fill="FFFFFF"/>
            <w:rPrChange w:id="153" w:author="Author">
              <w:rPr>
                <w:shd w:val="clear" w:color="auto" w:fill="FFFFFF"/>
              </w:rPr>
            </w:rPrChange>
          </w:rPr>
          <w:t>Demographics</w:t>
        </w:r>
        <w:r>
          <w:rPr>
            <w:shd w:val="clear" w:color="auto" w:fill="FFFFFF"/>
          </w:rPr>
          <w:t>. Ethnicity, income, education.</w:t>
        </w:r>
      </w:ins>
    </w:p>
    <w:p w14:paraId="0F2ACF4F" w14:textId="22B3E1D5"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w:t>
      </w:r>
      <w:ins w:id="154" w:author="Author">
        <w:r w:rsidR="00EE2DFA">
          <w:rPr>
            <w:shd w:val="clear" w:color="auto" w:fill="FFFFFF"/>
          </w:rPr>
          <w:t xml:space="preserve"> and are fed by groundwater when it is not raining</w:t>
        </w:r>
      </w:ins>
      <w:r w:rsidRPr="00354BA5">
        <w:rPr>
          <w:shd w:val="clear" w:color="auto" w:fill="FFFFFF"/>
        </w:rPr>
        <w:t>.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 xml:space="preserve">in the summer. Groundwater aquifers </w:t>
      </w:r>
      <w:ins w:id="155" w:author="Author">
        <w:r w:rsidR="00417983">
          <w:rPr>
            <w:shd w:val="clear" w:color="auto" w:fill="FFFFFF"/>
          </w:rPr>
          <w:t xml:space="preserve">generally </w:t>
        </w:r>
      </w:ins>
      <w:r w:rsidRPr="00354BA5">
        <w:rPr>
          <w:shd w:val="clear" w:color="auto" w:fill="FFFFFF"/>
        </w:rPr>
        <w:t>have low yield and poor storage capacity.</w:t>
      </w:r>
      <w:r w:rsidR="00BF6F59" w:rsidRPr="00354BA5">
        <w:rPr>
          <w:shd w:val="clear" w:color="auto" w:fill="FFFFFF"/>
        </w:rPr>
        <w:t xml:space="preserve"> </w:t>
      </w:r>
      <w:ins w:id="156" w:author="Author">
        <w:r w:rsidR="00EE2DFA">
          <w:rPr>
            <w:shd w:val="clear" w:color="auto" w:fill="FFFFFF"/>
          </w:rPr>
          <w:t xml:space="preserve">Groundwater is recharged by rain during the wet season and groundwater levels and spring discharge generally decline during the dry season. </w:t>
        </w:r>
      </w:ins>
    </w:p>
    <w:p w14:paraId="785FB83A" w14:textId="08F304B5" w:rsidR="00BF6F59" w:rsidRDefault="00EE2DFA" w:rsidP="0049601C">
      <w:pPr>
        <w:rPr>
          <w:ins w:id="157" w:author="Author"/>
          <w:shd w:val="clear" w:color="auto" w:fill="FFFFFF"/>
        </w:rPr>
      </w:pPr>
      <w:ins w:id="158" w:author="Author">
        <w:r>
          <w:rPr>
            <w:b/>
            <w:shd w:val="clear" w:color="auto" w:fill="FFFFFF"/>
          </w:rPr>
          <w:t>Out-of-stream w</w:t>
        </w:r>
      </w:ins>
      <w:del w:id="159" w:author="Author">
        <w:r w:rsidR="00BF458B" w:rsidDel="00EE2DFA">
          <w:rPr>
            <w:b/>
            <w:shd w:val="clear" w:color="auto" w:fill="FFFFFF"/>
          </w:rPr>
          <w:delText>W</w:delText>
        </w:r>
      </w:del>
      <w:r w:rsidR="00BF458B" w:rsidRPr="00BF458B">
        <w:rPr>
          <w:b/>
          <w:shd w:val="clear" w:color="auto" w:fill="FFFFFF"/>
        </w:rPr>
        <w:t>ater</w:t>
      </w:r>
      <w:r w:rsidR="00BF458B">
        <w:rPr>
          <w:b/>
          <w:shd w:val="clear" w:color="auto" w:fill="FFFFFF"/>
        </w:rPr>
        <w:t xml:space="preserve"> </w:t>
      </w:r>
      <w:r w:rsidR="00BF458B" w:rsidRPr="0049601C">
        <w:rPr>
          <w:b/>
          <w:color w:val="000000" w:themeColor="text1"/>
          <w:shd w:val="clear" w:color="auto" w:fill="FFFFFF"/>
        </w:rPr>
        <w:t>use and rights.</w:t>
      </w:r>
      <w:r w:rsidR="00BF458B" w:rsidRPr="0049601C">
        <w:rPr>
          <w:color w:val="000000" w:themeColor="text1"/>
          <w:shd w:val="clear" w:color="auto" w:fill="FFFFFF"/>
        </w:rPr>
        <w:t xml:space="preserve"> </w:t>
      </w:r>
      <w:r w:rsidR="00BF6F59" w:rsidRPr="00354BA5">
        <w:rPr>
          <w:shd w:val="clear" w:color="auto" w:fill="FFFFFF"/>
        </w:rPr>
        <w:t xml:space="preserve">There are </w:t>
      </w:r>
      <w:r w:rsidR="00BA4F4D" w:rsidRPr="00B751A3">
        <w:rPr>
          <w:highlight w:val="green"/>
          <w:shd w:val="clear" w:color="auto" w:fill="FFFFFF"/>
        </w:rPr>
        <w:t>52 potable water providers</w:t>
      </w:r>
      <w:r w:rsidR="00602941" w:rsidRPr="00B751A3">
        <w:rPr>
          <w:highlight w:val="green"/>
          <w:shd w:val="clear" w:color="auto" w:fill="FFFFFF"/>
        </w:rPr>
        <w:t xml:space="preserve"> (Appendix </w:t>
      </w:r>
      <w:r w:rsidR="00474F0E" w:rsidRPr="00B751A3">
        <w:rPr>
          <w:highlight w:val="green"/>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commentRangeStart w:id="160"/>
      <w:r w:rsidR="00BF6F59" w:rsidRPr="00FC4698">
        <w:rPr>
          <w:highlight w:val="green"/>
          <w:shd w:val="clear" w:color="auto" w:fill="FFFFFF"/>
        </w:rPr>
        <w:t>A total of</w:t>
      </w:r>
      <w:r w:rsidR="00BA4F4D" w:rsidRPr="00FC4698">
        <w:rPr>
          <w:highlight w:val="green"/>
          <w:shd w:val="clear" w:color="auto" w:fill="FFFFFF"/>
        </w:rPr>
        <w:t xml:space="preserve"> 42 streams </w:t>
      </w:r>
      <w:r w:rsidR="00BF6F59" w:rsidRPr="00FC4698">
        <w:rPr>
          <w:highlight w:val="green"/>
          <w:shd w:val="clear" w:color="auto" w:fill="FFFFFF"/>
        </w:rPr>
        <w:t>have</w:t>
      </w:r>
      <w:r w:rsidR="00BA4F4D" w:rsidRPr="00FC4698">
        <w:rPr>
          <w:highlight w:val="green"/>
          <w:shd w:val="clear" w:color="auto" w:fill="FFFFFF"/>
        </w:rPr>
        <w:t xml:space="preserve"> existing instream water </w:t>
      </w:r>
      <w:commentRangeStart w:id="161"/>
      <w:r w:rsidR="00BA4F4D" w:rsidRPr="00FC4698">
        <w:rPr>
          <w:highlight w:val="green"/>
          <w:shd w:val="clear" w:color="auto" w:fill="FFFFFF"/>
        </w:rPr>
        <w:t>rights</w:t>
      </w:r>
      <w:commentRangeEnd w:id="161"/>
      <w:r w:rsidR="00FC4698">
        <w:rPr>
          <w:rStyle w:val="CommentReference"/>
        </w:rPr>
        <w:commentReference w:id="161"/>
      </w:r>
      <w:r w:rsidR="00BF6F59" w:rsidRPr="00354BA5">
        <w:rPr>
          <w:shd w:val="clear" w:color="auto" w:fill="FFFFFF"/>
        </w:rPr>
        <w:t>.</w:t>
      </w:r>
      <w:commentRangeEnd w:id="160"/>
      <w:r w:rsidR="00417983">
        <w:rPr>
          <w:rStyle w:val="CommentReference"/>
        </w:rPr>
        <w:commentReference w:id="160"/>
      </w:r>
    </w:p>
    <w:p w14:paraId="6E084DBF" w14:textId="000DEB56" w:rsidR="00EE2DFA" w:rsidRPr="00354BA5" w:rsidRDefault="00EE2DFA" w:rsidP="0049601C">
      <w:pPr>
        <w:rPr>
          <w:shd w:val="clear" w:color="auto" w:fill="FFFFFF"/>
        </w:rPr>
      </w:pPr>
      <w:ins w:id="162" w:author="Author">
        <w:r w:rsidRPr="00604717">
          <w:rPr>
            <w:b/>
            <w:bCs/>
            <w:shd w:val="clear" w:color="auto" w:fill="FFFFFF"/>
            <w:rPrChange w:id="163" w:author="Author">
              <w:rPr>
                <w:shd w:val="clear" w:color="auto" w:fill="FFFFFF"/>
              </w:rPr>
            </w:rPrChange>
          </w:rPr>
          <w:t>Instream water needs and rights</w:t>
        </w:r>
        <w:r>
          <w:rPr>
            <w:shd w:val="clear" w:color="auto" w:fill="FFFFFF"/>
          </w:rPr>
          <w:t xml:space="preserve">. </w:t>
        </w:r>
      </w:ins>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w:t>
      </w:r>
      <w:r w:rsidR="00BF6F59" w:rsidRPr="00B751A3">
        <w:rPr>
          <w:highlight w:val="green"/>
          <w:shd w:val="clear" w:color="auto" w:fill="FFFFFF"/>
        </w:rPr>
        <w:t>206 designated Conservation Opportunity Areas (</w:t>
      </w:r>
      <w:r w:rsidR="00BF6F59" w:rsidRPr="00B751A3">
        <w:rPr>
          <w:highlight w:val="green"/>
        </w:rPr>
        <w:t>COAs</w:t>
      </w:r>
      <w:r w:rsidR="00BF6F59" w:rsidRPr="00B751A3">
        <w:rPr>
          <w:highlight w:val="green"/>
          <w:shd w:val="clear" w:color="auto" w:fill="FFFFFF"/>
        </w:rPr>
        <w:t>) in Oregon</w:t>
      </w:r>
      <w:r w:rsidR="00BF6F59" w:rsidRPr="00354BA5">
        <w:rPr>
          <w:shd w:val="clear" w:color="auto" w:fill="FFFFFF"/>
        </w:rPr>
        <w:t xml:space="preserve">,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617C44">
        <w:rPr>
          <w:highlight w:val="green"/>
          <w:shd w:val="clear" w:color="auto" w:fill="FFFFFF"/>
        </w:rPr>
        <w:t>Conservation Opportunity Areas</w:t>
      </w:r>
      <w:r w:rsidR="00BF6F59" w:rsidRPr="00617C44">
        <w:rPr>
          <w:highlight w:val="green"/>
          <w:shd w:val="clear" w:color="auto" w:fill="FFFFFF"/>
        </w:rPr>
        <w:t xml:space="preserve"> are places where broad fish and wildlife conservation goals can </w:t>
      </w:r>
      <w:r w:rsidR="00C60038" w:rsidRPr="00617C44">
        <w:rPr>
          <w:highlight w:val="green"/>
          <w:shd w:val="clear" w:color="auto" w:fill="FFFFFF"/>
        </w:rPr>
        <w:t xml:space="preserve">best </w:t>
      </w:r>
      <w:r w:rsidR="00BF6F59" w:rsidRPr="00617C44">
        <w:rPr>
          <w:highlight w:val="green"/>
          <w:shd w:val="clear" w:color="auto" w:fill="FFFFFF"/>
        </w:rPr>
        <w:t>be met</w:t>
      </w:r>
      <w:r w:rsidR="00BF6F59" w:rsidRPr="00354BA5">
        <w:rPr>
          <w:shd w:val="clear" w:color="auto" w:fill="FFFFFF"/>
        </w:rPr>
        <w: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362865">
      <w:pPr>
        <w:pStyle w:val="Heading2"/>
      </w:pPr>
    </w:p>
    <w:p w14:paraId="3754F690" w14:textId="77777777" w:rsidR="0049601C" w:rsidRDefault="0049601C" w:rsidP="00362865">
      <w:pPr>
        <w:pStyle w:val="Heading2"/>
      </w:pPr>
      <w:r>
        <w:br w:type="page"/>
      </w:r>
    </w:p>
    <w:p w14:paraId="2A435516" w14:textId="7AAAFA35" w:rsidR="00BF458B" w:rsidDel="009657C4" w:rsidRDefault="00BF458B" w:rsidP="00362865">
      <w:pPr>
        <w:pStyle w:val="Heading2"/>
        <w:rPr>
          <w:del w:id="164" w:author="Author"/>
        </w:rPr>
      </w:pPr>
      <w:bookmarkStart w:id="165" w:name="_Toc77778223"/>
      <w:del w:id="166" w:author="Author">
        <w:r w:rsidDel="009657C4">
          <w:lastRenderedPageBreak/>
          <w:delText>Perceptions and Values of Mid-Coast Regional Stakeholders</w:delText>
        </w:r>
        <w:bookmarkEnd w:id="165"/>
        <w:r w:rsidDel="009657C4">
          <w:delText xml:space="preserve"> </w:delText>
        </w:r>
      </w:del>
    </w:p>
    <w:p w14:paraId="6F9A76D8" w14:textId="2F385A33" w:rsidR="0049601C" w:rsidRPr="0049601C" w:rsidDel="009657C4" w:rsidRDefault="00BF458B" w:rsidP="0049601C">
      <w:pPr>
        <w:rPr>
          <w:del w:id="167" w:author="Author"/>
        </w:rPr>
      </w:pPr>
      <w:del w:id="168" w:author="Author">
        <w:r w:rsidRPr="00617C44" w:rsidDel="009657C4">
          <w:rPr>
            <w:highlight w:val="green"/>
          </w:rPr>
          <w:delText>During 2018, Oregon’s Kitchen Table, a program of the National Policy Consensus Center</w:delText>
        </w:r>
        <w:r w:rsidRPr="00354BA5" w:rsidDel="009657C4">
          <w:delText xml:space="preserve"> in the College of Urban and Public Affairs at Portland State University, </w:delText>
        </w:r>
        <w:r w:rsidRPr="00617C44" w:rsidDel="009657C4">
          <w:rPr>
            <w:highlight w:val="green"/>
          </w:rPr>
          <w:delText>engaged 680 people that frequently visit, or work, live, or own a business in the Mid-Coast</w:delText>
        </w:r>
        <w:r w:rsidRPr="00354BA5" w:rsidDel="009657C4">
          <w:delText xml:space="preserve"> about their knowledge and values, interests, or concerns about the future of water in the region, and tradeoffs to consider as the MCWPP develops strategies to address key water issues and priorities (Oregon’s Kitchen Table 2019). </w:delText>
        </w:r>
        <w:r w:rsidRPr="00641053" w:rsidDel="009657C4">
          <w:rPr>
            <w:highlight w:val="green"/>
          </w:rPr>
          <w:delText>Engagement strategies consisted of</w:delText>
        </w:r>
        <w:r w:rsidRPr="00354BA5" w:rsidDel="009657C4">
          <w:delText xml:space="preserve"> an online </w:delText>
        </w:r>
        <w:r w:rsidRPr="00354BA5" w:rsidDel="00417983">
          <w:delText>survey,</w:delText>
        </w:r>
        <w:r w:rsidRPr="00354BA5" w:rsidDel="009657C4">
          <w:delText xml:space="preserve"> a paper-based survey, </w:delText>
        </w:r>
        <w:r w:rsidRPr="00354BA5" w:rsidDel="00417983">
          <w:delText xml:space="preserve">and focus group sessions </w:delText>
        </w:r>
        <w:r w:rsidRPr="00354BA5" w:rsidDel="009657C4">
          <w:delText xml:space="preserve">as well as direct mailing to Confederated Tribes of Siletz Indians households. A total of 505 people completed the online survey, 112 responded using the paper survey, 89% of participants self-identified as English speaking, and 11% self-identified as </w:delText>
        </w:r>
        <w:r w:rsidR="0049601C" w:rsidRPr="0049601C" w:rsidDel="009657C4">
          <w:delText>Spanish speaking. A total of 38 individuals representing the Confederated Tribes of Siletz Indians participated in the survey.</w:delText>
        </w:r>
      </w:del>
    </w:p>
    <w:p w14:paraId="7423E3D6" w14:textId="1FE91219" w:rsidR="00BF458B" w:rsidRPr="00354BA5" w:rsidDel="009657C4" w:rsidRDefault="00BF458B" w:rsidP="0049601C">
      <w:pPr>
        <w:rPr>
          <w:del w:id="169" w:author="Author"/>
        </w:rPr>
      </w:pPr>
    </w:p>
    <w:p w14:paraId="1FE88773" w14:textId="71A3D0D9" w:rsidR="00A719EC" w:rsidRPr="00BF458B" w:rsidDel="009657C4" w:rsidRDefault="00A719EC" w:rsidP="006C4B1F">
      <w:pPr>
        <w:pStyle w:val="Text"/>
        <w:rPr>
          <w:del w:id="170" w:author="Author"/>
        </w:rPr>
      </w:pPr>
      <w:del w:id="171" w:author="Author">
        <w:r w:rsidRPr="00BF458B" w:rsidDel="009657C4">
          <w:br w:type="page"/>
        </w:r>
      </w:del>
    </w:p>
    <w:p w14:paraId="36A10040" w14:textId="58F8E4E9" w:rsidR="00AD3DE2" w:rsidDel="009657C4" w:rsidRDefault="00BF458B" w:rsidP="006C4B1F">
      <w:pPr>
        <w:pStyle w:val="Text"/>
        <w:rPr>
          <w:del w:id="172" w:author="Author"/>
        </w:rPr>
      </w:pPr>
      <w:bookmarkStart w:id="173" w:name="_Toc52433923"/>
      <w:bookmarkStart w:id="174" w:name="_Toc52434171"/>
      <w:del w:id="175" w:author="Author">
        <w:r w:rsidDel="009657C4">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7E0E" w:rsidRPr="00BF458B" w:rsidRDefault="00FC7E0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" stroked="f">
                  <v:textbox style="mso-fit-shape-to-text:t" inset="0,0,0,0">
                    <w:txbxContent>
                      <w:p w14:paraId="030E2A2A" w14:textId="77777777" w:rsidR="00FC7E0E" w:rsidRPr="00BF458B" w:rsidRDefault="00FC7E0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rsidDel="009657C4">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3"/>
        <w:bookmarkEnd w:id="174"/>
      </w:del>
    </w:p>
    <w:p w14:paraId="528C68BA" w14:textId="4BC64DE8" w:rsidR="0049601C" w:rsidDel="009657C4" w:rsidRDefault="0049601C" w:rsidP="00AC1B4B">
      <w:pPr>
        <w:rPr>
          <w:del w:id="176" w:author="Author"/>
          <w:rFonts w:cs="Segoe UI"/>
          <w:sz w:val="20"/>
        </w:rPr>
      </w:pPr>
      <w:del w:id="177" w:author="Author">
        <w:r w:rsidDel="009657C4">
          <w:rPr>
            <w:rFonts w:cs="Segoe UI"/>
            <w:sz w:val="20"/>
          </w:rPr>
          <w:br w:type="page"/>
        </w:r>
      </w:del>
    </w:p>
    <w:p w14:paraId="047B1E2A" w14:textId="0C0DFC21" w:rsidR="00AC1B4B" w:rsidRPr="00354BA5" w:rsidDel="009657C4" w:rsidRDefault="00AC1B4B" w:rsidP="0049601C">
      <w:pPr>
        <w:rPr>
          <w:del w:id="178" w:author="Author"/>
        </w:rPr>
      </w:pPr>
      <w:del w:id="179" w:author="Author">
        <w:r w:rsidRPr="00354BA5" w:rsidDel="009657C4">
          <w:delText>The following commonly held values and beliefs were derived across all engagement strategies</w:delText>
        </w:r>
        <w:r w:rsidR="00A719EC" w:rsidRPr="00354BA5" w:rsidDel="009657C4">
          <w:delText xml:space="preserve"> (Figure </w:delText>
        </w:r>
        <w:r w:rsidR="00FF1CEB" w:rsidDel="009657C4">
          <w:delText>5</w:delText>
        </w:r>
        <w:r w:rsidR="00A719EC" w:rsidRPr="00354BA5" w:rsidDel="009657C4">
          <w:delText>)</w:delText>
        </w:r>
        <w:r w:rsidRPr="00354BA5" w:rsidDel="009657C4">
          <w:delText>:</w:delText>
        </w:r>
      </w:del>
    </w:p>
    <w:p w14:paraId="0240F718" w14:textId="46AFB5D5" w:rsidR="00AC1B4B" w:rsidRPr="00354BA5" w:rsidDel="009657C4" w:rsidRDefault="00AC1B4B" w:rsidP="00067B6A">
      <w:pPr>
        <w:pStyle w:val="ListParagraph"/>
        <w:numPr>
          <w:ilvl w:val="0"/>
          <w:numId w:val="55"/>
        </w:numPr>
        <w:rPr>
          <w:del w:id="180" w:author="Author"/>
        </w:rPr>
      </w:pPr>
      <w:del w:id="181" w:author="Author">
        <w:r w:rsidRPr="00354BA5" w:rsidDel="009657C4">
          <w:delText>The majority of participants listed health as the issue they think about either most</w:delText>
        </w:r>
        <w:r w:rsidR="00DA07F7" w:rsidRPr="00354BA5" w:rsidDel="009657C4">
          <w:delText>,</w:delText>
        </w:r>
        <w:r w:rsidRPr="00354BA5" w:rsidDel="009657C4">
          <w:delText xml:space="preserve"> or next to most. </w:delText>
        </w:r>
        <w:r w:rsidR="00DA07F7" w:rsidRPr="00354BA5" w:rsidDel="009657C4">
          <w:delText xml:space="preserve">A total of </w:delText>
        </w:r>
        <w:r w:rsidRPr="00354BA5" w:rsidDel="009657C4">
          <w:delText>43% of participants listed water as the issue they think about most</w:delText>
        </w:r>
        <w:r w:rsidR="00DA07F7" w:rsidRPr="00354BA5" w:rsidDel="009657C4">
          <w:delText>,</w:delText>
        </w:r>
        <w:r w:rsidRPr="00354BA5" w:rsidDel="009657C4">
          <w:delText xml:space="preserve"> or next to most, and 41% listed environment or ecology. The other issues lagged behind those three.</w:delText>
        </w:r>
      </w:del>
    </w:p>
    <w:p w14:paraId="11541249" w14:textId="10062390" w:rsidR="00AC1B4B" w:rsidRPr="00354BA5" w:rsidDel="009657C4" w:rsidRDefault="00AC1B4B" w:rsidP="00067B6A">
      <w:pPr>
        <w:pStyle w:val="ListParagraph"/>
        <w:numPr>
          <w:ilvl w:val="0"/>
          <w:numId w:val="55"/>
        </w:numPr>
        <w:rPr>
          <w:del w:id="182" w:author="Author"/>
        </w:rPr>
      </w:pPr>
      <w:del w:id="183" w:author="Author">
        <w:r w:rsidRPr="00354BA5" w:rsidDel="009657C4">
          <w:delText xml:space="preserve">Most participants </w:delText>
        </w:r>
        <w:r w:rsidR="00DA07F7" w:rsidRPr="00354BA5" w:rsidDel="009657C4">
          <w:delText>obtain</w:delText>
        </w:r>
        <w:r w:rsidRPr="00354BA5" w:rsidDel="009657C4">
          <w:delText xml:space="preserve"> their water from either a city or a water district.</w:delText>
        </w:r>
      </w:del>
    </w:p>
    <w:p w14:paraId="614E47B2" w14:textId="19A6F645" w:rsidR="00AC1B4B" w:rsidRPr="00354BA5" w:rsidDel="009657C4" w:rsidRDefault="00DA07F7" w:rsidP="00067B6A">
      <w:pPr>
        <w:pStyle w:val="ListParagraph"/>
        <w:numPr>
          <w:ilvl w:val="0"/>
          <w:numId w:val="55"/>
        </w:numPr>
        <w:rPr>
          <w:del w:id="184" w:author="Author"/>
        </w:rPr>
      </w:pPr>
      <w:del w:id="185" w:author="Author">
        <w:r w:rsidRPr="00354BA5" w:rsidDel="009657C4">
          <w:delText xml:space="preserve">A total of </w:delText>
        </w:r>
        <w:r w:rsidR="00AC1B4B" w:rsidRPr="00354BA5" w:rsidDel="009657C4">
          <w:delText>95% of participants use water for personal or home use (</w:delText>
        </w:r>
        <w:r w:rsidRPr="00354BA5" w:rsidDel="009657C4">
          <w:delText>such as</w:delText>
        </w:r>
        <w:r w:rsidR="00AC1B4B" w:rsidRPr="00354BA5" w:rsidDel="009657C4">
          <w:delText xml:space="preserve"> drinking, cleaning, and more).</w:delText>
        </w:r>
      </w:del>
    </w:p>
    <w:p w14:paraId="13216BF5" w14:textId="7016A668" w:rsidR="00AC1B4B" w:rsidRPr="00354BA5" w:rsidDel="009657C4" w:rsidRDefault="00DA07F7" w:rsidP="00067B6A">
      <w:pPr>
        <w:pStyle w:val="ListParagraph"/>
        <w:numPr>
          <w:ilvl w:val="0"/>
          <w:numId w:val="55"/>
        </w:numPr>
        <w:rPr>
          <w:del w:id="186" w:author="Author"/>
        </w:rPr>
      </w:pPr>
      <w:del w:id="187" w:author="Author">
        <w:r w:rsidRPr="00354BA5" w:rsidDel="009657C4">
          <w:delText xml:space="preserve">A total of </w:delText>
        </w:r>
        <w:r w:rsidR="00AC1B4B" w:rsidRPr="00354BA5" w:rsidDel="009657C4">
          <w:delText xml:space="preserve">78% of participants indicated that they enjoy water “in a scenic way,” and 73% use it to grow food or plants. Far fewer participants reported that they use it for business or industrial use (13%). </w:delText>
        </w:r>
      </w:del>
    </w:p>
    <w:p w14:paraId="043745E3" w14:textId="25D57DAA" w:rsidR="00AC1B4B" w:rsidRPr="00354BA5" w:rsidDel="009657C4" w:rsidRDefault="00AC1B4B" w:rsidP="00067B6A">
      <w:pPr>
        <w:pStyle w:val="ListParagraph"/>
        <w:numPr>
          <w:ilvl w:val="0"/>
          <w:numId w:val="55"/>
        </w:numPr>
        <w:rPr>
          <w:del w:id="188" w:author="Author"/>
        </w:rPr>
      </w:pPr>
      <w:del w:id="189" w:author="Author">
        <w:r w:rsidRPr="00354BA5" w:rsidDel="009657C4">
          <w:delText xml:space="preserve">A majority (57 %) of participants say their water costs are </w:delText>
        </w:r>
        <w:r w:rsidR="00DA07F7" w:rsidRPr="00354BA5" w:rsidDel="009657C4">
          <w:delText>“</w:delText>
        </w:r>
        <w:r w:rsidRPr="00354BA5" w:rsidDel="009657C4">
          <w:delText>about right</w:delText>
        </w:r>
        <w:r w:rsidR="00DA07F7" w:rsidRPr="00354BA5" w:rsidDel="009657C4">
          <w:delText>”</w:delText>
        </w:r>
        <w:r w:rsidRPr="00354BA5" w:rsidDel="009657C4">
          <w:delText>. About a third of participants believe that their water costs too much (26%)</w:delText>
        </w:r>
        <w:r w:rsidR="00DA07F7" w:rsidRPr="00354BA5" w:rsidDel="009657C4">
          <w:delText>,</w:delText>
        </w:r>
        <w:r w:rsidRPr="00354BA5" w:rsidDel="009657C4">
          <w:delText xml:space="preserve"> or far too much (7%). </w:delText>
        </w:r>
      </w:del>
    </w:p>
    <w:p w14:paraId="5780CB90" w14:textId="3359D712" w:rsidR="00AC1B4B" w:rsidRPr="00354BA5" w:rsidDel="009657C4" w:rsidRDefault="00AC1B4B" w:rsidP="00067B6A">
      <w:pPr>
        <w:pStyle w:val="ListParagraph"/>
        <w:numPr>
          <w:ilvl w:val="0"/>
          <w:numId w:val="55"/>
        </w:numPr>
        <w:rPr>
          <w:del w:id="190" w:author="Author"/>
        </w:rPr>
      </w:pPr>
      <w:del w:id="191" w:author="Author">
        <w:r w:rsidRPr="0013322A" w:rsidDel="009657C4">
          <w:rPr>
            <w:highlight w:val="green"/>
          </w:rPr>
          <w:delText>The people who responded to the survey frequently think about water use across the region</w:delText>
        </w:r>
        <w:r w:rsidRPr="00354BA5" w:rsidDel="009657C4">
          <w:delText xml:space="preserve">. More than 40% think about water use most of the time, whereas 17% think of it all of the time. By contrast, less than 10% of respondents think about it rarely or never. The vast </w:delText>
        </w:r>
        <w:commentRangeStart w:id="192"/>
        <w:r w:rsidRPr="00354BA5" w:rsidDel="009657C4">
          <w:delText>majority</w:delText>
        </w:r>
        <w:commentRangeEnd w:id="192"/>
        <w:r w:rsidR="00641053" w:rsidDel="009657C4">
          <w:rPr>
            <w:rStyle w:val="CommentReference"/>
          </w:rPr>
          <w:commentReference w:id="192"/>
        </w:r>
        <w:r w:rsidRPr="00354BA5" w:rsidDel="009657C4">
          <w:delText xml:space="preserve"> of respondents did not know about the </w:delText>
        </w:r>
        <w:r w:rsidR="00DA07F7" w:rsidRPr="00354BA5" w:rsidDel="009657C4">
          <w:delText>MCWPP</w:delText>
        </w:r>
        <w:r w:rsidRPr="00354BA5" w:rsidDel="009657C4">
          <w:delText xml:space="preserve"> before this survey. </w:delText>
        </w:r>
      </w:del>
    </w:p>
    <w:p w14:paraId="030E32B3" w14:textId="61F39048" w:rsidR="00AC1B4B" w:rsidRPr="00354BA5" w:rsidDel="009657C4" w:rsidRDefault="00DA07F7" w:rsidP="00067B6A">
      <w:pPr>
        <w:pStyle w:val="ListParagraph"/>
        <w:numPr>
          <w:ilvl w:val="0"/>
          <w:numId w:val="55"/>
        </w:numPr>
        <w:rPr>
          <w:del w:id="193" w:author="Author"/>
        </w:rPr>
      </w:pPr>
      <w:del w:id="194" w:author="Author">
        <w:r w:rsidRPr="00354BA5" w:rsidDel="009657C4">
          <w:delText>If survey participants could give</w:delText>
        </w:r>
        <w:r w:rsidR="00AC1B4B" w:rsidRPr="00354BA5" w:rsidDel="009657C4">
          <w:delText xml:space="preserve"> 100 gallons of water to various uses, </w:delText>
        </w:r>
        <w:r w:rsidRPr="00354BA5" w:rsidDel="009657C4">
          <w:delText xml:space="preserve">they say they </w:delText>
        </w:r>
        <w:r w:rsidR="00AC1B4B" w:rsidRPr="00354BA5" w:rsidDel="009657C4">
          <w:delText xml:space="preserve">would give the most water (32.6 gallons) to residential water supply for year-round residents. Water for fish and wildlife was </w:delText>
        </w:r>
        <w:r w:rsidRPr="00354BA5" w:rsidDel="009657C4">
          <w:delText xml:space="preserve">listed </w:delText>
        </w:r>
        <w:r w:rsidR="00AC1B4B" w:rsidRPr="00354BA5" w:rsidDel="009657C4">
          <w:delText xml:space="preserve">second </w:delText>
        </w:r>
        <w:r w:rsidRPr="00354BA5" w:rsidDel="009657C4">
          <w:delText>(</w:delText>
        </w:r>
        <w:r w:rsidR="00AC1B4B" w:rsidRPr="00354BA5" w:rsidDel="009657C4">
          <w:delText>23.7 gallons</w:delText>
        </w:r>
        <w:r w:rsidRPr="00354BA5" w:rsidDel="009657C4">
          <w:delText>)</w:delText>
        </w:r>
        <w:r w:rsidR="00AC1B4B" w:rsidRPr="00354BA5" w:rsidDel="009657C4">
          <w:delText xml:space="preserve">. Water for tourist lodging and tourist attractions </w:delText>
        </w:r>
        <w:r w:rsidRPr="00354BA5" w:rsidDel="009657C4">
          <w:delText>would receive</w:delText>
        </w:r>
        <w:r w:rsidR="00AC1B4B" w:rsidRPr="00354BA5" w:rsidDel="009657C4">
          <w:delText xml:space="preserve"> 7.6 gallons. </w:delText>
        </w:r>
      </w:del>
    </w:p>
    <w:p w14:paraId="52BBB945" w14:textId="572CA06B" w:rsidR="00AC1B4B" w:rsidRPr="00354BA5" w:rsidDel="009657C4" w:rsidRDefault="00AC1B4B" w:rsidP="00067B6A">
      <w:pPr>
        <w:pStyle w:val="ListParagraph"/>
        <w:numPr>
          <w:ilvl w:val="0"/>
          <w:numId w:val="55"/>
        </w:numPr>
        <w:rPr>
          <w:del w:id="195" w:author="Author"/>
        </w:rPr>
      </w:pPr>
      <w:del w:id="196" w:author="Author">
        <w:r w:rsidRPr="00354BA5" w:rsidDel="009657C4">
          <w:delText xml:space="preserve">When asked about being able to make sure there is water for people, business, and nature, the </w:delText>
        </w:r>
        <w:r w:rsidRPr="00641053" w:rsidDel="009657C4">
          <w:rPr>
            <w:highlight w:val="green"/>
          </w:rPr>
          <w:delText>results were split across concern for household use, infrastructure, and fish and wildlife</w:delText>
        </w:r>
        <w:r w:rsidRPr="00354BA5" w:rsidDel="009657C4">
          <w:delText>.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delText>
        </w:r>
        <w:r w:rsidR="00DA07F7" w:rsidRPr="00354BA5" w:rsidDel="009657C4">
          <w:delText xml:space="preserve">. A total of </w:delText>
        </w:r>
        <w:r w:rsidRPr="00354BA5" w:rsidDel="009657C4">
          <w:delTex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delText>
        </w:r>
      </w:del>
    </w:p>
    <w:p w14:paraId="06BF6769" w14:textId="47DA4918" w:rsidR="00AC1B4B" w:rsidRPr="00354BA5" w:rsidDel="009657C4" w:rsidRDefault="00AC1B4B" w:rsidP="00067B6A">
      <w:pPr>
        <w:pStyle w:val="ListParagraph"/>
        <w:numPr>
          <w:ilvl w:val="0"/>
          <w:numId w:val="55"/>
        </w:numPr>
        <w:rPr>
          <w:del w:id="197" w:author="Author"/>
        </w:rPr>
      </w:pPr>
      <w:del w:id="198" w:author="Author">
        <w:r w:rsidRPr="00354BA5" w:rsidDel="009657C4">
          <w:delText>When asked to evaluate ways to help ensure that there</w:delText>
        </w:r>
        <w:r w:rsidR="00DA07F7" w:rsidRPr="00354BA5" w:rsidDel="009657C4">
          <w:delText xml:space="preserve"> is</w:delText>
        </w:r>
        <w:r w:rsidRPr="00354BA5" w:rsidDel="009657C4">
          <w:delText xml:space="preserve"> enough water for all needs, </w:delText>
        </w:r>
        <w:r w:rsidRPr="00641053" w:rsidDel="009657C4">
          <w:rPr>
            <w:highlight w:val="green"/>
          </w:rPr>
          <w:delText>participants assigned points to various solutions</w:delText>
        </w:r>
        <w:r w:rsidRPr="00354BA5" w:rsidDel="009657C4">
          <w:delText xml:space="preserve">. </w:delText>
        </w:r>
        <w:r w:rsidRPr="00641053" w:rsidDel="009657C4">
          <w:rPr>
            <w:highlight w:val="green"/>
          </w:rPr>
          <w:delText>Watershed restoration</w:delText>
        </w:r>
        <w:r w:rsidRPr="00354BA5" w:rsidDel="009657C4">
          <w:delText xml:space="preserve"> </w:delText>
        </w:r>
        <w:r w:rsidRPr="00641053" w:rsidDel="009657C4">
          <w:rPr>
            <w:highlight w:val="green"/>
          </w:rPr>
          <w:delText>or protection</w:delText>
        </w:r>
        <w:r w:rsidRPr="00354BA5" w:rsidDel="009657C4">
          <w:delText xml:space="preserve"> (protecting or improving the forests and lands the region’s water flows through) received the most points (19.8 points out of 100 possible points</w:delText>
        </w:r>
        <w:r w:rsidRPr="00641053" w:rsidDel="009657C4">
          <w:rPr>
            <w:highlight w:val="green"/>
          </w:rPr>
          <w:delText>). Water storage systems</w:delText>
        </w:r>
        <w:r w:rsidRPr="00354BA5" w:rsidDel="009657C4">
          <w:delText xml:space="preserve"> (such as reservoirs) received 18.3 points, and conservation received 16 points. Sharing water </w:delText>
        </w:r>
        <w:r w:rsidR="00DA07F7" w:rsidRPr="00354BA5" w:rsidDel="009657C4">
          <w:delText>among</w:delText>
        </w:r>
        <w:r w:rsidRPr="00354BA5" w:rsidDel="009657C4">
          <w:delText xml:space="preserve"> communities received the fewest points (7.2 points). </w:delText>
        </w:r>
      </w:del>
    </w:p>
    <w:p w14:paraId="77EEDB5E" w14:textId="09917FB0" w:rsidR="002E3492" w:rsidRPr="00FF4AF2" w:rsidDel="009657C4" w:rsidRDefault="00641FD7" w:rsidP="00362865">
      <w:pPr>
        <w:pStyle w:val="Heading2"/>
        <w:rPr>
          <w:del w:id="199" w:author="Author"/>
        </w:rPr>
      </w:pPr>
      <w:bookmarkStart w:id="200" w:name="_Toc77778224"/>
      <w:del w:id="201" w:author="Author">
        <w:r w:rsidDel="009657C4">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7E0E" w:rsidRPr="00354BA5" w:rsidRDefault="00FC7E0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" stroked="f">
                  <v:textbox inset="0,0,0,0">
                    <w:txbxContent>
                      <w:p w14:paraId="73BBFFC7" w14:textId="77777777" w:rsidR="00FC7E0E" w:rsidRPr="00354BA5" w:rsidRDefault="00FC7E0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Del="009657C4">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rsidDel="009657C4">
          <w:delText>Climate Vulnerability in the Mid-Coast</w:delText>
        </w:r>
        <w:bookmarkEnd w:id="200"/>
      </w:del>
    </w:p>
    <w:p w14:paraId="21629624" w14:textId="57FDB14E" w:rsidR="0048774E" w:rsidRPr="00557D53" w:rsidDel="009657C4" w:rsidRDefault="00FA6A80" w:rsidP="0049601C">
      <w:pPr>
        <w:rPr>
          <w:del w:id="202" w:author="Author"/>
        </w:rPr>
      </w:pPr>
      <w:del w:id="203" w:author="Author">
        <w:r w:rsidRPr="00557D53" w:rsidDel="009657C4">
          <w:delText>T</w:delText>
        </w:r>
        <w:r w:rsidR="002E3492" w:rsidRPr="00557D53" w:rsidDel="009657C4">
          <w:delText xml:space="preserve">he </w:delText>
        </w:r>
        <w:r w:rsidR="002E3492" w:rsidRPr="00641053" w:rsidDel="009657C4">
          <w:rPr>
            <w:highlight w:val="green"/>
          </w:rPr>
          <w:delText>Oregon Climate Change Research Institute</w:delText>
        </w:r>
        <w:r w:rsidR="00633860" w:rsidRPr="00641053" w:rsidDel="009657C4">
          <w:rPr>
            <w:highlight w:val="green"/>
          </w:rPr>
          <w:delText xml:space="preserve"> </w:delText>
        </w:r>
        <w:r w:rsidRPr="00641053" w:rsidDel="009657C4">
          <w:rPr>
            <w:highlight w:val="green"/>
          </w:rPr>
          <w:delText>(2019)</w:delText>
        </w:r>
        <w:r w:rsidRPr="00557D53" w:rsidDel="009657C4">
          <w:delText xml:space="preserve"> </w:delText>
        </w:r>
        <w:r w:rsidR="00633860" w:rsidRPr="00557D53" w:rsidDel="009657C4">
          <w:delTex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delText>
        </w:r>
        <w:r w:rsidR="00633860" w:rsidRPr="00557D53" w:rsidDel="009657C4">
          <w:rPr>
            <w:vertAlign w:val="superscript"/>
          </w:rPr>
          <w:delText>st</w:delText>
        </w:r>
        <w:r w:rsidR="00633860" w:rsidRPr="00557D53" w:rsidDel="009657C4">
          <w:delText xml:space="preserve"> century, the 2050s, and late 21</w:delText>
        </w:r>
        <w:r w:rsidR="00633860" w:rsidRPr="00557D53" w:rsidDel="009657C4">
          <w:rPr>
            <w:vertAlign w:val="superscript"/>
          </w:rPr>
          <w:delText>st</w:delText>
        </w:r>
        <w:r w:rsidR="00633860" w:rsidRPr="00557D53" w:rsidDel="009657C4">
          <w:delText xml:space="preserve"> century, and the 2080s.</w:delText>
        </w:r>
        <w:r w:rsidR="00D30BA0" w:rsidRPr="00557D53" w:rsidDel="009657C4">
          <w:delText xml:space="preserve"> </w:delText>
        </w:r>
      </w:del>
    </w:p>
    <w:p w14:paraId="5E26B99E" w14:textId="03B5B2F3" w:rsidR="0048774E" w:rsidRPr="00557D53" w:rsidDel="009657C4" w:rsidRDefault="0048774E" w:rsidP="0049601C">
      <w:pPr>
        <w:rPr>
          <w:del w:id="204" w:author="Author"/>
        </w:rPr>
      </w:pPr>
      <w:del w:id="205" w:author="Author">
        <w:r w:rsidRPr="00557D53" w:rsidDel="009657C4">
          <w:delText>The report authors considered both lower and higher emissions scenarios based on available data and published literature. Lower emissions scenarios represent modest efforts to reduce global greenhouse gas emissions by mid-21</w:delText>
        </w:r>
        <w:r w:rsidRPr="00557D53" w:rsidDel="009657C4">
          <w:rPr>
            <w:vertAlign w:val="superscript"/>
          </w:rPr>
          <w:delText>st</w:delText>
        </w:r>
        <w:r w:rsidRPr="00557D53" w:rsidDel="009657C4">
          <w:delText xml:space="preserve"> century whereas the higher emissions scenarios represent “business-as-usual” practices, i.e., greenhouse gas emissions continuing to increase through the 21</w:delText>
        </w:r>
        <w:r w:rsidRPr="00557D53" w:rsidDel="009657C4">
          <w:rPr>
            <w:vertAlign w:val="superscript"/>
          </w:rPr>
          <w:delText>st</w:delText>
        </w:r>
        <w:r w:rsidRPr="00557D53" w:rsidDel="009657C4">
          <w:delText xml:space="preserve"> century (Oregon Climate Change Research Institute 2019).</w:delText>
        </w:r>
      </w:del>
    </w:p>
    <w:p w14:paraId="4E723660" w14:textId="02FDBD69" w:rsidR="009657C4" w:rsidRPr="00557D53" w:rsidDel="009657C4" w:rsidRDefault="00FF4AF2" w:rsidP="00EE2DFA">
      <w:pPr>
        <w:pStyle w:val="ListParagraph"/>
        <w:numPr>
          <w:ilvl w:val="0"/>
          <w:numId w:val="73"/>
        </w:numPr>
        <w:rPr>
          <w:del w:id="206" w:author="Author"/>
        </w:rPr>
        <w:pPrChange w:id="207" w:author="Harmony Burright" w:date="2021-08-10T09:43:00Z">
          <w:pPr/>
        </w:pPrChange>
      </w:pPr>
      <w:del w:id="208" w:author="Author">
        <w:r w:rsidDel="009657C4">
          <w:rPr>
            <w:noProof/>
          </w:rPr>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7E0E" w:rsidRPr="00354BA5" w:rsidRDefault="00FC7E0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left:0;text-align:left;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" stroked="f">
                  <v:textbox inset="0,0,0,0">
                    <w:txbxContent>
                      <w:p w14:paraId="403F74E1" w14:textId="77777777" w:rsidR="00FC7E0E" w:rsidRPr="00354BA5" w:rsidRDefault="00FC7E0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rsidDel="009657C4">
          <w:delText>The following are a few highlights from that report</w:delText>
        </w:r>
        <w:r w:rsidR="0048774E" w:rsidRPr="00557D53" w:rsidDel="009657C4">
          <w:delText xml:space="preserve"> </w:delText>
        </w:r>
        <w:r w:rsidDel="009657C4">
          <w:delText xml:space="preserve">(Figure </w:delText>
        </w:r>
        <w:r w:rsidR="00B11A63" w:rsidDel="009657C4">
          <w:delText>6</w:delText>
        </w:r>
        <w:r w:rsidDel="009657C4">
          <w:delText xml:space="preserve">) </w:delText>
        </w:r>
        <w:r w:rsidR="0048774E" w:rsidRPr="00557D53" w:rsidDel="009657C4">
          <w:delText xml:space="preserve">that </w:delText>
        </w:r>
        <w:r w:rsidR="0048774E" w:rsidRPr="00641053" w:rsidDel="009657C4">
          <w:rPr>
            <w:highlight w:val="green"/>
          </w:rPr>
          <w:delText xml:space="preserve">describe </w:delText>
        </w:r>
        <w:r w:rsidR="006547B8" w:rsidRPr="00641053" w:rsidDel="009657C4">
          <w:rPr>
            <w:highlight w:val="green"/>
          </w:rPr>
          <w:delText>the likelihood of projected changes in environmental parameters important to the Mid-Coast region</w:delText>
        </w:r>
        <w:r w:rsidR="006547B8" w:rsidRPr="00557D53" w:rsidDel="009657C4">
          <w:delText>.</w:delText>
        </w:r>
        <w:r w:rsidR="006547B8" w:rsidRPr="00557D53" w:rsidDel="009657C4">
          <w:rPr>
            <w:rStyle w:val="FootnoteReference"/>
            <w:rFonts w:cs="Segoe UI"/>
            <w:sz w:val="20"/>
          </w:rPr>
          <w:footnoteReference w:id="6"/>
        </w:r>
      </w:del>
    </w:p>
    <w:p w14:paraId="32028DFC" w14:textId="5CB868D1" w:rsidR="009657C4" w:rsidDel="009657C4" w:rsidRDefault="00E50605" w:rsidP="00362865">
      <w:pPr>
        <w:pStyle w:val="Heading2"/>
        <w:rPr>
          <w:del w:id="211" w:author="Author"/>
        </w:rPr>
      </w:pPr>
      <w:bookmarkStart w:id="212" w:name="_Toc77778225"/>
      <w:commentRangeStart w:id="213"/>
      <w:del w:id="214" w:author="Author">
        <w:r w:rsidDel="009657C4">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3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rsidDel="009657C4">
          <w:delText>Water Rights in the Mid-Coast</w:delText>
        </w:r>
        <w:bookmarkEnd w:id="212"/>
        <w:commentRangeEnd w:id="213"/>
        <w:r w:rsidR="009657C4" w:rsidDel="009657C4">
          <w:rPr>
            <w:rStyle w:val="CommentReference"/>
            <w:rFonts w:ascii="Segoe UI" w:hAnsi="Segoe UI" w:cs="Times New Roman"/>
            <w:b w:val="0"/>
            <w:bCs w:val="0"/>
            <w:noProof w:val="0"/>
            <w:color w:val="auto"/>
            <w:shd w:val="clear" w:color="auto" w:fill="auto"/>
            <w:lang w:val="en-US"/>
          </w:rPr>
          <w:commentReference w:id="213"/>
        </w:r>
      </w:del>
    </w:p>
    <w:p w14:paraId="1919BB45" w14:textId="0EF832D3" w:rsidR="009D0CD3" w:rsidRPr="00FF4AF2" w:rsidDel="009657C4" w:rsidRDefault="009D0CD3" w:rsidP="009657C4">
      <w:pPr>
        <w:pStyle w:val="Heading2"/>
        <w:rPr>
          <w:del w:id="215" w:author="Author"/>
        </w:rPr>
        <w:pPrChange w:id="216" w:author="Harmony Burright" w:date="2021-08-10T09:55:00Z">
          <w:pPr/>
        </w:pPrChange>
      </w:pPr>
      <w:del w:id="217" w:author="Author">
        <w:r w:rsidRPr="00FF4AF2" w:rsidDel="009657C4">
          <w:delTex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delText>
        </w:r>
      </w:del>
    </w:p>
    <w:p w14:paraId="0B321352" w14:textId="581E46CF" w:rsidR="009D0CD3" w:rsidRPr="00FF4AF2" w:rsidDel="009657C4" w:rsidRDefault="009D0CD3" w:rsidP="009657C4">
      <w:pPr>
        <w:pStyle w:val="Heading2"/>
        <w:rPr>
          <w:del w:id="218" w:author="Author"/>
        </w:rPr>
        <w:pPrChange w:id="219" w:author="Harmony Burright" w:date="2021-08-10T09:55:00Z">
          <w:pPr/>
        </w:pPrChange>
      </w:pPr>
      <w:del w:id="220" w:author="Author">
        <w:r w:rsidRPr="00FF4AF2" w:rsidDel="009657C4">
          <w:delText xml:space="preserve">Oregon has three “families” of instream water rights. </w:delText>
        </w:r>
      </w:del>
    </w:p>
    <w:p w14:paraId="1B1BEEAF" w14:textId="41CA5BF3" w:rsidR="009D0CD3" w:rsidRPr="00FF4AF2" w:rsidDel="009657C4" w:rsidRDefault="009D0CD3" w:rsidP="009657C4">
      <w:pPr>
        <w:pStyle w:val="Heading2"/>
        <w:rPr>
          <w:del w:id="221" w:author="Author"/>
        </w:rPr>
        <w:pPrChange w:id="222" w:author="Harmony Burright" w:date="2021-08-10T09:55:00Z">
          <w:pPr>
            <w:pStyle w:val="ListParagraph"/>
            <w:numPr>
              <w:numId w:val="56"/>
            </w:numPr>
            <w:ind w:hanging="360"/>
          </w:pPr>
        </w:pPrChange>
      </w:pPr>
      <w:del w:id="223" w:author="Author">
        <w:r w:rsidRPr="00FF4AF2" w:rsidDel="009657C4">
          <w:delText>Instream water rights based on minimum perennial stream flows that OWRD administratively established in the 1950s and 1960s. </w:delText>
        </w:r>
      </w:del>
    </w:p>
    <w:p w14:paraId="19A06467" w14:textId="1F1E1604" w:rsidR="009D0CD3" w:rsidRPr="00FF4AF2" w:rsidDel="009657C4" w:rsidRDefault="009D0CD3" w:rsidP="009657C4">
      <w:pPr>
        <w:pStyle w:val="Heading2"/>
        <w:rPr>
          <w:del w:id="224" w:author="Author"/>
        </w:rPr>
        <w:pPrChange w:id="225" w:author="Harmony Burright" w:date="2021-08-10T09:55:00Z">
          <w:pPr>
            <w:pStyle w:val="ListParagraph"/>
            <w:numPr>
              <w:numId w:val="56"/>
            </w:numPr>
            <w:ind w:hanging="360"/>
          </w:pPr>
        </w:pPrChange>
      </w:pPr>
      <w:del w:id="226" w:author="Author">
        <w:r w:rsidRPr="00FF4AF2" w:rsidDel="009657C4">
          <w:delText>Instream water rights that state agencies, primarily the Oregon Department of Fish and Wildlife (ODFW),</w:delText>
        </w:r>
        <w:r w:rsidR="00FF4AF2" w:rsidRPr="00FF4AF2" w:rsidDel="009657C4">
          <w:delText xml:space="preserve"> </w:delText>
        </w:r>
        <w:r w:rsidRPr="00FF4AF2" w:rsidDel="009657C4">
          <w:delText xml:space="preserve">applied for after the passage of the Instream Water Rights Act, which 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delText>
        </w:r>
      </w:del>
    </w:p>
    <w:p w14:paraId="39387911" w14:textId="5DA47A13" w:rsidR="009D0CD3" w:rsidRPr="00FF4AF2" w:rsidDel="009657C4" w:rsidRDefault="009D0CD3" w:rsidP="009657C4">
      <w:pPr>
        <w:pStyle w:val="Heading2"/>
        <w:rPr>
          <w:del w:id="227" w:author="Author"/>
        </w:rPr>
        <w:pPrChange w:id="228" w:author="Harmony Burright" w:date="2021-08-10T09:55:00Z">
          <w:pPr>
            <w:pStyle w:val="ListParagraph"/>
            <w:numPr>
              <w:numId w:val="56"/>
            </w:numPr>
            <w:ind w:hanging="360"/>
          </w:pPr>
        </w:pPrChange>
      </w:pPr>
      <w:del w:id="229" w:author="Author">
        <w:r w:rsidRPr="00FF4AF2" w:rsidDel="009657C4">
          <w:delText xml:space="preserve">Instream rights that have been created through transferring an out-of-stream water right instream (such as an irrigation water right) or through the Allocation of Conserved Water Program. These </w:delText>
        </w:r>
        <w:r w:rsidRPr="0013322A" w:rsidDel="009657C4">
          <w:rPr>
            <w:highlight w:val="green"/>
          </w:rPr>
          <w:delText>instream rights are typically for small amounts of flow (1 cubic foot per second [cfs]</w:delText>
        </w:r>
        <w:r w:rsidR="00350BE3" w:rsidRPr="0013322A" w:rsidDel="009657C4">
          <w:rPr>
            <w:highlight w:val="green"/>
          </w:rPr>
          <w:delText xml:space="preserve"> </w:delText>
        </w:r>
        <w:r w:rsidRPr="0013322A" w:rsidDel="009657C4">
          <w:rPr>
            <w:highlight w:val="green"/>
          </w:rPr>
          <w:delText>or less), but may have senior priority dates</w:delText>
        </w:r>
        <w:r w:rsidRPr="00FF4AF2" w:rsidDel="009657C4">
          <w:delText>.</w:delText>
        </w:r>
      </w:del>
    </w:p>
    <w:p w14:paraId="46895D1D" w14:textId="77777777" w:rsidR="00796E3E" w:rsidRDefault="00796E3E" w:rsidP="00362865">
      <w:pPr>
        <w:pStyle w:val="Heading2"/>
      </w:pPr>
      <w:bookmarkStart w:id="230" w:name="_Toc77778226"/>
      <w:r>
        <w:t>Understanding Water Resources Quantity, Quality, and Ecological Issues</w:t>
      </w:r>
      <w:bookmarkEnd w:id="230"/>
    </w:p>
    <w:p w14:paraId="1EC5F682" w14:textId="544FF7AF" w:rsidR="00F652A4" w:rsidRPr="00B47DF4" w:rsidRDefault="00796E3E" w:rsidP="0049601C">
      <w:pPr>
        <w:rPr>
          <w:lang w:val="en-GB"/>
        </w:rPr>
      </w:pPr>
      <w:r w:rsidRPr="00B47DF4">
        <w:rPr>
          <w:lang w:val="en-GB"/>
        </w:rPr>
        <w:t xml:space="preserve">During </w:t>
      </w:r>
      <w:r w:rsidRPr="0013322A">
        <w:rPr>
          <w:highlight w:val="green"/>
          <w:lang w:val="en-GB"/>
        </w:rPr>
        <w:t>Step 2</w:t>
      </w:r>
      <w:r w:rsidRPr="00B47DF4">
        <w:rPr>
          <w:lang w:val="en-GB"/>
        </w:rPr>
        <w:t xml:space="preserve"> of the planning process, a </w:t>
      </w:r>
      <w:r w:rsidRPr="0013322A">
        <w:rPr>
          <w:highlight w:val="green"/>
          <w:lang w:val="en-GB"/>
        </w:rPr>
        <w:t>series of reports were developed</w:t>
      </w:r>
      <w:r w:rsidRPr="00B47DF4">
        <w:rPr>
          <w:lang w:val="en-GB"/>
        </w:rPr>
        <w:t xml:space="preserve"> characterizing water quantity, water quality, and ecology of the Mid-Coast region</w:t>
      </w:r>
      <w:r w:rsidR="00A37103" w:rsidRPr="00B47DF4">
        <w:rPr>
          <w:lang w:val="en-GB"/>
        </w:rPr>
        <w:t xml:space="preserve"> (see </w:t>
      </w:r>
      <w:r w:rsidR="00A37103" w:rsidRPr="0013322A">
        <w:rPr>
          <w:highlight w:val="green"/>
          <w:lang w:val="en-GB"/>
        </w:rPr>
        <w:t xml:space="preserve">Appendix </w:t>
      </w:r>
      <w:r w:rsidR="00474F0E" w:rsidRPr="0013322A">
        <w:rPr>
          <w:highlight w:val="green"/>
          <w:lang w:val="en-GB"/>
        </w:rPr>
        <w:t>E</w:t>
      </w:r>
      <w:r w:rsidR="00A37103" w:rsidRPr="00B47DF4">
        <w:rPr>
          <w:lang w:val="en-GB"/>
        </w:rPr>
        <w:t>)</w:t>
      </w:r>
      <w:r w:rsidRPr="00B47DF4">
        <w:rPr>
          <w:lang w:val="en-GB"/>
        </w:rPr>
        <w:t xml:space="preserve">. </w:t>
      </w:r>
      <w:r w:rsidRPr="004C2D76">
        <w:rPr>
          <w:highlight w:val="green"/>
          <w:lang w:val="en-GB"/>
        </w:rPr>
        <w:t xml:space="preserve">This section of the document </w:t>
      </w:r>
      <w:commentRangeStart w:id="231"/>
      <w:r w:rsidRPr="004C2D76">
        <w:rPr>
          <w:highlight w:val="green"/>
          <w:lang w:val="en-GB"/>
        </w:rPr>
        <w:t>summarizes</w:t>
      </w:r>
      <w:r w:rsidRPr="00B47DF4">
        <w:rPr>
          <w:lang w:val="en-GB"/>
        </w:rPr>
        <w:t xml:space="preserve"> </w:t>
      </w:r>
      <w:r w:rsidRPr="0013322A">
        <w:rPr>
          <w:highlight w:val="green"/>
          <w:lang w:val="en-GB"/>
        </w:rPr>
        <w:t>t</w:t>
      </w:r>
      <w:commentRangeEnd w:id="231"/>
      <w:r w:rsidR="004C2D76">
        <w:rPr>
          <w:rStyle w:val="CommentReference"/>
        </w:rPr>
        <w:commentReference w:id="231"/>
      </w:r>
      <w:r w:rsidRPr="0013322A">
        <w:rPr>
          <w:highlight w:val="green"/>
          <w:lang w:val="en-GB"/>
        </w:rPr>
        <w:t>he information presented in those reports</w:t>
      </w:r>
      <w:r w:rsidRPr="00B47DF4">
        <w:rPr>
          <w:lang w:val="en-GB"/>
        </w:rPr>
        <w:t>.</w:t>
      </w:r>
    </w:p>
    <w:p w14:paraId="2B8E8BF4" w14:textId="77777777" w:rsidR="00B47DF4" w:rsidRPr="00B47DF4" w:rsidRDefault="00B47DF4" w:rsidP="006C4B1F">
      <w:pPr>
        <w:pStyle w:val="Heading3"/>
        <w:rPr>
          <w:rStyle w:val="Emphasis"/>
          <w:b w:val="0"/>
          <w:bCs w:val="0"/>
          <w:i w:val="0"/>
          <w:iCs w:val="0"/>
        </w:rPr>
      </w:pPr>
      <w:bookmarkStart w:id="232" w:name="_Toc77778227"/>
      <w:r>
        <w:t>Water Quantity</w:t>
      </w:r>
      <w:bookmarkEnd w:id="232"/>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 xml:space="preserve">species. Water uses have changed through time. </w:t>
      </w:r>
      <w:r w:rsidRPr="0013322A">
        <w:rPr>
          <w:highlight w:val="green"/>
        </w:rPr>
        <w:t>Today, water resources in the Mid-Coast are increasingly valued for providing recreational opportunities and habitat for aquatic species</w:t>
      </w:r>
      <w:r w:rsidRPr="00B47DF4">
        <w:t>.</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w:t>
      </w:r>
      <w:commentRangeStart w:id="233"/>
      <w:r w:rsidR="00EC7C0E" w:rsidRPr="0049601C">
        <w:rPr>
          <w:sz w:val="24"/>
        </w:rPr>
        <w:t>A</w:t>
      </w:r>
      <w:commentRangeEnd w:id="233"/>
      <w:r w:rsidR="005A18B4">
        <w:rPr>
          <w:rStyle w:val="CommentReference"/>
        </w:rPr>
        <w:commentReference w:id="233"/>
      </w:r>
      <w:r w:rsidR="00EC7C0E" w:rsidRPr="0049601C">
        <w:rPr>
          <w:sz w:val="24"/>
        </w:rPr>
        <w:t xml:space="preserve">.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6C4B1F">
      <w:pPr>
        <w:pStyle w:val="Heading3"/>
        <w:rPr>
          <w:rStyle w:val="Emphasis"/>
          <w:b w:val="0"/>
          <w:bCs w:val="0"/>
          <w:i w:val="0"/>
          <w:iCs w:val="0"/>
        </w:rPr>
      </w:pPr>
      <w:bookmarkStart w:id="234" w:name="_Toc77778228"/>
      <w:r w:rsidRPr="00B47DF4">
        <w:t>Surface Water</w:t>
      </w:r>
      <w:bookmarkEnd w:id="234"/>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All of the major river drainages in the Mid-Coast, with the exception of the Yachats River, originate at the crest of the Coast Range in Polk and Benton Counties and extend to the coast. There are eight major river drainages in the Mid-Coast: the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6C4B1F">
      <w:pPr>
        <w:pStyle w:val="Heading3"/>
      </w:pPr>
      <w:bookmarkStart w:id="235" w:name="_Toc77778229"/>
      <w:r w:rsidRPr="00B47DF4">
        <w:lastRenderedPageBreak/>
        <w:t>Water Quality</w:t>
      </w:r>
      <w:bookmarkEnd w:id="235"/>
    </w:p>
    <w:p w14:paraId="795AF209" w14:textId="77777777" w:rsidR="00306458" w:rsidRPr="00B47DF4" w:rsidRDefault="00306458" w:rsidP="00474F0E">
      <w:r w:rsidRPr="00B47DF4">
        <w:rPr>
          <w:rStyle w:val="color15"/>
        </w:rPr>
        <w:t xml:space="preserve">Water quality management in the Mid-Coast region was </w:t>
      </w:r>
      <w:r w:rsidRPr="00A56C17">
        <w:rPr>
          <w:rStyle w:val="color15"/>
          <w:highlight w:val="green"/>
        </w:rPr>
        <w:t>summarized during Step 2</w:t>
      </w:r>
      <w:r w:rsidRPr="00B47DF4">
        <w:rPr>
          <w:rStyle w:val="color15"/>
        </w:rPr>
        <w:t xml:space="preserve"> of the planning process. The entire report on water quality can be accessed </w:t>
      </w:r>
      <w:r w:rsidRPr="00B47DF4">
        <w:t xml:space="preserve">in Appendix </w:t>
      </w:r>
      <w:commentRangeStart w:id="236"/>
      <w:r>
        <w:t>B</w:t>
      </w:r>
      <w:commentRangeEnd w:id="236"/>
      <w:r w:rsidR="00A56C17">
        <w:rPr>
          <w:rStyle w:val="CommentReference"/>
        </w:rPr>
        <w:commentReference w:id="236"/>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commentRangeStart w:id="237"/>
      <w:r w:rsidRPr="00474F0E">
        <w:rPr>
          <w:rStyle w:val="color15"/>
          <w:rFonts w:cs="Segoe UI"/>
          <w:szCs w:val="22"/>
        </w:rPr>
        <w:t xml:space="preserve">Numerous </w:t>
      </w:r>
      <w:commentRangeEnd w:id="237"/>
      <w:r w:rsidR="00A56C17">
        <w:rPr>
          <w:rStyle w:val="CommentReference"/>
        </w:rPr>
        <w:commentReference w:id="237"/>
      </w:r>
      <w:r w:rsidRPr="00474F0E">
        <w:rPr>
          <w:rStyle w:val="color15"/>
          <w:rFonts w:cs="Segoe UI"/>
          <w:szCs w:val="22"/>
        </w:rPr>
        <w:t>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77777777" w:rsidR="00FC7E0E" w:rsidRPr="00B47DF4" w:rsidRDefault="00FC7E0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" stroked="f">
                <v:textbox inset="0,0,0,0">
                  <w:txbxContent>
                    <w:p w14:paraId="3CC74C64" w14:textId="77777777" w:rsidR="00FC7E0E" w:rsidRPr="00B47DF4" w:rsidRDefault="00FC7E0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v:textbox>
              </v:shape>
            </w:pict>
          </mc:Fallback>
        </mc:AlternateContent>
      </w:r>
      <w:commentRangeStart w:id="238"/>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commentRangeEnd w:id="238"/>
      <w:r w:rsidR="00A56C17">
        <w:rPr>
          <w:rStyle w:val="CommentReference"/>
        </w:rPr>
        <w:commentReference w:id="238"/>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6C4B1F">
      <w:pPr>
        <w:pStyle w:val="Heading3"/>
      </w:pPr>
      <w:bookmarkStart w:id="239" w:name="_Toc77778230"/>
      <w:r w:rsidRPr="00F652A4">
        <w:t>Water Quality Monitoring</w:t>
      </w:r>
      <w:bookmarkEnd w:id="239"/>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32" w:tgtFrame="_blank" w:history="1">
        <w:r w:rsidRPr="00F50411">
          <w:rPr>
            <w:rStyle w:val="Hyperlink"/>
            <w:rFonts w:cs="Segoe UI"/>
            <w:color w:val="auto"/>
            <w:szCs w:val="22"/>
            <w:highlight w:val="green"/>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3"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4"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5"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6C4B1F">
      <w:pPr>
        <w:pStyle w:val="Heading3"/>
      </w:pPr>
      <w:bookmarkStart w:id="240" w:name="_Toc77778231"/>
      <w:r w:rsidRPr="00F652A4">
        <w:t>Water Quality Impaired Streams in the Mid-Coast</w:t>
      </w:r>
      <w:bookmarkEnd w:id="240"/>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6C4B1F">
      <w:pPr>
        <w:pStyle w:val="Heading3"/>
      </w:pPr>
      <w:bookmarkStart w:id="241" w:name="_Toc77778232"/>
      <w:r w:rsidRPr="00F652A4">
        <w:t>Groundwater Quality</w:t>
      </w:r>
      <w:bookmarkEnd w:id="241"/>
    </w:p>
    <w:p w14:paraId="0C3F5C10" w14:textId="77777777" w:rsidR="00F652A4" w:rsidRPr="00F652A4" w:rsidRDefault="00E20DB4" w:rsidP="00474F0E">
      <w:commentRangeStart w:id="242"/>
      <w:r w:rsidRPr="00F50411">
        <w:rPr>
          <w:highlight w:val="green"/>
        </w:rPr>
        <w:t>Multiple</w:t>
      </w:r>
      <w:commentRangeEnd w:id="242"/>
      <w:r w:rsidR="00F50411">
        <w:rPr>
          <w:rStyle w:val="CommentReference"/>
        </w:rPr>
        <w:commentReference w:id="242"/>
      </w:r>
      <w:r w:rsidRPr="00F50411">
        <w:rPr>
          <w:highlight w:val="green"/>
        </w:rPr>
        <w:t xml:space="preserve"> water providers in the Mid-Coast use groundwater. Some of these water providers have water treatment systems</w:t>
      </w:r>
      <w:r w:rsidR="00EC7C0E" w:rsidRPr="00F50411">
        <w:rPr>
          <w:highlight w:val="green"/>
        </w:rPr>
        <w:t>,</w:t>
      </w:r>
      <w:r w:rsidRPr="00F50411">
        <w:rPr>
          <w:highlight w:val="green"/>
        </w:rPr>
        <w:t xml:space="preserve"> and others do not</w:t>
      </w:r>
      <w:r w:rsidRPr="00F652A4">
        <w:t xml:space="preserve">. According to </w:t>
      </w:r>
      <w:r w:rsidR="00EC7C0E" w:rsidRPr="00F652A4">
        <w:t xml:space="preserve">the Oregon Department of </w:t>
      </w:r>
      <w:r w:rsidR="00EC7C0E" w:rsidRPr="00F652A4">
        <w:lastRenderedPageBreak/>
        <w:t>Environmental Quality</w:t>
      </w:r>
      <w:r w:rsidRPr="00F652A4">
        <w:t xml:space="preserve">, statewide studies of groundwater during the past 20 years have found that nitrate is the most commonly detected groundwater contaminant, followed by pesticides, volatile organic compounds, and bacteria. </w:t>
      </w:r>
      <w:r w:rsidRPr="00F50411">
        <w:rPr>
          <w:highlight w:val="green"/>
        </w:rPr>
        <w:t>Private, domestic wells are not required to conduct routine water quality testing or to treat contaminants</w:t>
      </w:r>
      <w:r w:rsidRPr="00F652A4">
        <w:t>. </w:t>
      </w:r>
      <w:hyperlink r:id="rId36"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6C4B1F">
      <w:pPr>
        <w:pStyle w:val="Heading3"/>
      </w:pPr>
      <w:bookmarkStart w:id="243" w:name="_Toc77778233"/>
      <w:r>
        <w:t>Ecology</w:t>
      </w:r>
      <w:bookmarkEnd w:id="243"/>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7"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w:t>
      </w:r>
      <w:commentRangeStart w:id="244"/>
      <w:r w:rsidR="00EC7C0E" w:rsidRPr="00F652A4">
        <w:rPr>
          <w:rFonts w:cs="Segoe UI"/>
          <w:sz w:val="20"/>
          <w:szCs w:val="20"/>
        </w:rPr>
        <w:t>Appendix A</w:t>
      </w:r>
      <w:commentRangeEnd w:id="244"/>
      <w:r w:rsidR="00F50411">
        <w:rPr>
          <w:rStyle w:val="CommentReference"/>
        </w:rPr>
        <w:commentReference w:id="244"/>
      </w:r>
      <w:r w:rsidR="00EC7C0E" w:rsidRPr="00F652A4">
        <w:rPr>
          <w:rFonts w:cs="Segoe UI"/>
          <w:sz w:val="20"/>
          <w:szCs w:val="20"/>
        </w:rPr>
        <w:t xml:space="preserve">)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w:t>
      </w:r>
      <w:r w:rsidRPr="00F50411">
        <w:rPr>
          <w:rFonts w:cs="Segoe UI"/>
          <w:szCs w:val="22"/>
          <w:highlight w:val="green"/>
        </w:rPr>
        <w:t xml:space="preserve">Oregon Conservation Strategy </w:t>
      </w:r>
      <w:r w:rsidR="00EC7C0E" w:rsidRPr="00F50411">
        <w:rPr>
          <w:rFonts w:cs="Segoe UI"/>
          <w:szCs w:val="22"/>
          <w:highlight w:val="green"/>
        </w:rPr>
        <w:t>(OCS)</w:t>
      </w:r>
      <w:r w:rsidR="00EC7C0E" w:rsidRPr="00474F0E">
        <w:rPr>
          <w:rFonts w:cs="Segoe UI"/>
          <w:szCs w:val="22"/>
        </w:rPr>
        <w:t xml:space="preserve">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F50411">
        <w:rPr>
          <w:rFonts w:cs="Segoe UI"/>
          <w:szCs w:val="22"/>
          <w:highlight w:val="green"/>
        </w:rPr>
        <w:t>Sources of habitat degradation include</w:t>
      </w:r>
      <w:r w:rsidRPr="00474F0E">
        <w:rPr>
          <w:rFonts w:cs="Segoe UI"/>
          <w:szCs w:val="22"/>
        </w:rPr>
        <w:t xml:space="preserv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Aquatic habitat restoration efforts occur in the Mid-Coast to increase stream channel complexity, reduce fine sediment inputs and summer water temperature, address fish passage barriers, and encourage beaver dams, or similar structures.</w:t>
      </w:r>
    </w:p>
    <w:p w14:paraId="1EBFC8DA" w14:textId="77777777" w:rsidR="00E20DB4" w:rsidRPr="00F652A4" w:rsidRDefault="00E20DB4" w:rsidP="006C4B1F">
      <w:pPr>
        <w:pStyle w:val="Heading3"/>
      </w:pPr>
      <w:bookmarkStart w:id="245" w:name="_Toc77778234"/>
      <w:r w:rsidRPr="00F652A4">
        <w:t>Habitats in the Mid-Coast</w:t>
      </w:r>
      <w:bookmarkEnd w:id="245"/>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8"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6C4B1F">
      <w:pPr>
        <w:pStyle w:val="Heading3"/>
        <w:rPr>
          <w:rStyle w:val="Emphasis"/>
          <w:i w:val="0"/>
          <w:iCs w:val="0"/>
          <w:sz w:val="24"/>
        </w:rPr>
      </w:pPr>
      <w:bookmarkStart w:id="246" w:name="_Toc77778235"/>
      <w:r w:rsidRPr="00F652A4">
        <w:t>Species and Habitat Needs</w:t>
      </w:r>
      <w:bookmarkEnd w:id="246"/>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turgeon are also species of interest in the Mid-Coast. Sturgeon are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6C4B1F">
      <w:pPr>
        <w:pStyle w:val="Heading3"/>
        <w:rPr>
          <w:sz w:val="32"/>
        </w:rPr>
      </w:pPr>
      <w:bookmarkStart w:id="247" w:name="_Toc77778236"/>
      <w:r w:rsidRPr="00F35B5B">
        <w:rPr>
          <w:rStyle w:val="color15"/>
        </w:rPr>
        <w:t>Aquatic Habitats</w:t>
      </w:r>
      <w:bookmarkEnd w:id="247"/>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9"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40" w:tgtFrame="_blank" w:history="1">
        <w:r w:rsidRPr="00474F0E">
          <w:rPr>
            <w:rStyle w:val="Hyperlink"/>
            <w:rFonts w:cs="Segoe UI"/>
            <w:szCs w:val="22"/>
            <w:bdr w:val="none" w:sz="0" w:space="0" w:color="auto" w:frame="1"/>
          </w:rPr>
          <w:t>here</w:t>
        </w:r>
      </w:hyperlink>
      <w:hyperlink r:id="rId41"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42"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3"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4"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5"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6"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are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7"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8"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9"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6C4B1F">
      <w:pPr>
        <w:pStyle w:val="Heading3"/>
      </w:pPr>
      <w:r>
        <w:br w:type="page"/>
      </w:r>
    </w:p>
    <w:p w14:paraId="1600485D" w14:textId="63AABC70" w:rsidR="00E20DB4" w:rsidRPr="00475A27" w:rsidRDefault="00E20DB4" w:rsidP="006C4B1F">
      <w:pPr>
        <w:pStyle w:val="Heading3"/>
      </w:pPr>
      <w:bookmarkStart w:id="248" w:name="_Toc77778237"/>
      <w:r w:rsidRPr="00475A27">
        <w:lastRenderedPageBreak/>
        <w:t>Wetland Habitats</w:t>
      </w:r>
      <w:bookmarkEnd w:id="248"/>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6C4B1F">
      <w:pPr>
        <w:pStyle w:val="Heading3"/>
      </w:pPr>
      <w:bookmarkStart w:id="249" w:name="_Toc77778238"/>
      <w:r w:rsidRPr="00475A27">
        <w:t>Mid-Coast Areas of Ecological Importance</w:t>
      </w:r>
      <w:bookmarkEnd w:id="249"/>
    </w:p>
    <w:p w14:paraId="1D9F430B" w14:textId="77777777" w:rsidR="00054A97" w:rsidRPr="00640E10" w:rsidRDefault="00A9547B" w:rsidP="00474F0E">
      <w:pPr>
        <w:rPr>
          <w:rStyle w:val="color11"/>
          <w:rFonts w:cs="Segoe UI"/>
          <w:szCs w:val="22"/>
        </w:rPr>
      </w:pPr>
      <w:r w:rsidRPr="008909E4">
        <w:rPr>
          <w:rStyle w:val="color11"/>
          <w:rFonts w:cs="Segoe UI"/>
          <w:szCs w:val="22"/>
          <w:highlight w:val="green"/>
        </w:rPr>
        <w:t xml:space="preserve">ODFW established the </w:t>
      </w:r>
      <w:r w:rsidRPr="008909E4">
        <w:rPr>
          <w:rStyle w:val="color11"/>
          <w:rFonts w:cs="Segoe UI"/>
          <w:color w:val="2E74B5" w:themeColor="accent5" w:themeShade="BF"/>
          <w:szCs w:val="22"/>
          <w:highlight w:val="green"/>
          <w:u w:val="single"/>
        </w:rPr>
        <w:t>Oregon Conservation Strategy</w:t>
      </w:r>
      <w:r w:rsidRPr="008909E4">
        <w:rPr>
          <w:rStyle w:val="color11"/>
          <w:rFonts w:cs="Segoe UI"/>
          <w:color w:val="2E74B5" w:themeColor="accent5" w:themeShade="BF"/>
          <w:szCs w:val="22"/>
          <w:highlight w:val="green"/>
        </w:rPr>
        <w:t xml:space="preserve"> </w:t>
      </w:r>
      <w:r w:rsidRPr="008909E4">
        <w:rPr>
          <w:rStyle w:val="color11"/>
          <w:rFonts w:cs="Segoe UI"/>
          <w:szCs w:val="22"/>
          <w:highlight w:val="green"/>
        </w:rPr>
        <w:t>(OCS), which identifies areas of ecological importance, or Conservation Opportunity Areas</w:t>
      </w:r>
      <w:r w:rsidR="00E9035A" w:rsidRPr="008909E4">
        <w:rPr>
          <w:rStyle w:val="color11"/>
          <w:rFonts w:cs="Segoe UI"/>
          <w:szCs w:val="22"/>
          <w:highlight w:val="green"/>
        </w:rPr>
        <w:t xml:space="preserve">, </w:t>
      </w:r>
      <w:r w:rsidRPr="008909E4">
        <w:rPr>
          <w:rStyle w:val="color11"/>
          <w:rFonts w:cs="Segoe UI"/>
          <w:szCs w:val="22"/>
          <w:highlight w:val="green"/>
        </w:rPr>
        <w:t>where broad fish and wildlife conservation goals would best me met</w:t>
      </w:r>
      <w:r w:rsidRPr="00640E10">
        <w:rPr>
          <w:rStyle w:val="color11"/>
          <w:rFonts w:cs="Segoe UI"/>
          <w:szCs w:val="22"/>
        </w:rPr>
        <w:t xml:space="preserve">.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6C4B1F">
      <w:pPr>
        <w:pStyle w:val="Heading3"/>
        <w:rPr>
          <w:rStyle w:val="color11"/>
          <w:sz w:val="24"/>
        </w:rPr>
      </w:pPr>
      <w:bookmarkStart w:id="250" w:name="_Toc77778239"/>
      <w:r w:rsidRPr="000809CA">
        <w:rPr>
          <w:rStyle w:val="color11"/>
          <w:sz w:val="24"/>
        </w:rPr>
        <w:t>Habitat Degradation</w:t>
      </w:r>
      <w:bookmarkEnd w:id="250"/>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w:t>
      </w:r>
      <w:r w:rsidRPr="008909E4">
        <w:rPr>
          <w:rFonts w:cs="Segoe UI"/>
          <w:szCs w:val="22"/>
          <w:highlight w:val="green"/>
        </w:rPr>
        <w:t>main threats to aquatic habitats in the Mid-Coast include reduction in stream complexity, barriers to fish passage, reduced water quality, and reduced water quantity or alterations in streamflow.</w:t>
      </w:r>
      <w:r w:rsidRPr="00640E10">
        <w:rPr>
          <w:rFonts w:cs="Segoe UI"/>
          <w:szCs w:val="22"/>
        </w:rPr>
        <w:t xml:space="preserve"> Specific factors influencing regional habitat quality and decline of salmon include ocean conditions, land use practices, landslides, fish hatcheries, and major flood events. </w:t>
      </w:r>
      <w:r w:rsidRPr="008909E4">
        <w:rPr>
          <w:rFonts w:cs="Segoe UI"/>
          <w:szCs w:val="22"/>
          <w:highlight w:val="green"/>
        </w:rPr>
        <w:t>Human-induced factors, such as habitat degradation, water diversions, land use practices</w:t>
      </w:r>
      <w:r w:rsidRPr="00640E10">
        <w:rPr>
          <w:rFonts w:cs="Segoe UI"/>
          <w:szCs w:val="22"/>
        </w:rPr>
        <w:t xml:space="preserve">,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3D3E7734" w14:textId="77777777" w:rsidR="00350BE3" w:rsidRDefault="00474F0E" w:rsidP="00350BE3">
      <w:pPr>
        <w:rPr>
          <w:ins w:id="251" w:author="Author"/>
          <w:rFonts w:cs="Segoe UI"/>
          <w:szCs w:val="22"/>
        </w:rPr>
      </w:pPr>
      <w:r w:rsidRPr="008909E4">
        <w:rPr>
          <w:rFonts w:cs="Segoe UI"/>
          <w:szCs w:val="22"/>
          <w:highlight w:val="green"/>
        </w:rPr>
        <w:t>Appendix B</w:t>
      </w:r>
      <w:r w:rsidR="00350BE3" w:rsidRPr="008909E4">
        <w:rPr>
          <w:rFonts w:cs="Segoe UI"/>
          <w:szCs w:val="22"/>
          <w:highlight w:val="green"/>
        </w:rPr>
        <w:t xml:space="preserve"> provide</w:t>
      </w:r>
      <w:r w:rsidRPr="008909E4">
        <w:rPr>
          <w:rFonts w:cs="Segoe UI"/>
          <w:szCs w:val="22"/>
          <w:highlight w:val="green"/>
        </w:rPr>
        <w:t>s</w:t>
      </w:r>
      <w:r w:rsidR="00350BE3" w:rsidRPr="008909E4">
        <w:rPr>
          <w:rFonts w:cs="Segoe UI"/>
          <w:szCs w:val="22"/>
          <w:highlight w:val="green"/>
        </w:rPr>
        <w:t xml:space="preserve"> information on key locations and issues within each of the </w:t>
      </w:r>
      <w:r w:rsidR="008F14A9" w:rsidRPr="008909E4">
        <w:rPr>
          <w:rFonts w:cs="Segoe UI"/>
          <w:szCs w:val="22"/>
          <w:highlight w:val="green"/>
        </w:rPr>
        <w:t>eight drainage basins in the Mid-Coast region.</w:t>
      </w:r>
    </w:p>
    <w:p w14:paraId="03817868" w14:textId="77777777" w:rsidR="009657C4" w:rsidRDefault="009657C4" w:rsidP="00350BE3">
      <w:pPr>
        <w:rPr>
          <w:ins w:id="252" w:author="Author"/>
          <w:rFonts w:cs="Segoe UI"/>
          <w:szCs w:val="22"/>
        </w:rPr>
      </w:pPr>
    </w:p>
    <w:p w14:paraId="18F4F1F8" w14:textId="0D31A7AD" w:rsidR="009657C4" w:rsidRPr="009657C4" w:rsidRDefault="009657C4" w:rsidP="009657C4">
      <w:pPr>
        <w:pStyle w:val="Heading2"/>
        <w:rPr>
          <w:ins w:id="253" w:author="Author"/>
        </w:rPr>
      </w:pPr>
      <w:ins w:id="254" w:author="Author">
        <w:r>
          <w:t>W</w:t>
        </w:r>
        <w:r>
          <w:t>ater Rights in the Mid-Coast</w:t>
        </w:r>
        <w:commentRangeStart w:id="255"/>
        <w:commentRangeEnd w:id="255"/>
        <w:r>
          <w:rPr>
            <w:rStyle w:val="CommentReference"/>
            <w:rFonts w:ascii="Segoe UI" w:hAnsi="Segoe UI" w:cs="Times New Roman"/>
            <w:b w:val="0"/>
            <w:bCs w:val="0"/>
            <w:noProof w:val="0"/>
            <w:color w:val="auto"/>
            <w:shd w:val="clear" w:color="auto" w:fill="auto"/>
            <w:lang w:val="en-US"/>
          </w:rPr>
          <w:commentReference w:id="255"/>
        </w:r>
      </w:ins>
    </w:p>
    <w:p w14:paraId="07F375D0" w14:textId="77777777" w:rsidR="009657C4" w:rsidRPr="00FF4AF2" w:rsidRDefault="009657C4" w:rsidP="009657C4">
      <w:pPr>
        <w:rPr>
          <w:ins w:id="256" w:author="Author"/>
        </w:rPr>
      </w:pPr>
      <w:ins w:id="257" w:author="Author">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ins>
    </w:p>
    <w:p w14:paraId="21FB6150" w14:textId="77777777" w:rsidR="009657C4" w:rsidRPr="00FF4AF2" w:rsidRDefault="009657C4" w:rsidP="009657C4">
      <w:pPr>
        <w:rPr>
          <w:ins w:id="258" w:author="Author"/>
        </w:rPr>
      </w:pPr>
      <w:ins w:id="259" w:author="Author">
        <w:r w:rsidRPr="00FF4AF2">
          <w:t xml:space="preserve">Oregon has three “families” of instream water rights. </w:t>
        </w:r>
      </w:ins>
    </w:p>
    <w:p w14:paraId="43D10F1B" w14:textId="77777777" w:rsidR="009657C4" w:rsidRPr="00FF4AF2" w:rsidRDefault="009657C4" w:rsidP="009657C4">
      <w:pPr>
        <w:pStyle w:val="ListParagraph"/>
        <w:numPr>
          <w:ilvl w:val="0"/>
          <w:numId w:val="56"/>
        </w:numPr>
        <w:rPr>
          <w:ins w:id="260" w:author="Author"/>
        </w:rPr>
      </w:pPr>
      <w:ins w:id="261" w:author="Author">
        <w:r w:rsidRPr="00FF4AF2">
          <w:t>Instream water rights based on minimum perennial stream flows that OWRD administratively established in the 1950s and 1960s. </w:t>
        </w:r>
      </w:ins>
    </w:p>
    <w:p w14:paraId="463D5EDE" w14:textId="77777777" w:rsidR="009657C4" w:rsidRPr="00FF4AF2" w:rsidRDefault="009657C4" w:rsidP="009657C4">
      <w:pPr>
        <w:pStyle w:val="ListParagraph"/>
        <w:numPr>
          <w:ilvl w:val="0"/>
          <w:numId w:val="56"/>
        </w:numPr>
        <w:rPr>
          <w:ins w:id="262" w:author="Author"/>
        </w:rPr>
      </w:pPr>
      <w:ins w:id="263" w:author="Author">
        <w:r w:rsidRPr="00FF4AF2">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maintaining flows for fish species, </w:t>
        </w:r>
        <w:r w:rsidRPr="00FF4AF2">
          <w:lastRenderedPageBreak/>
          <w:t xml:space="preserve">spawning, and migration. The Oregon Parks and Recreation Department (OPRD) and the Department of Environmental Quality (DEQ) are the other two agencies that can file for instream water rights for recreational purposes or pollution abatement. </w:t>
        </w:r>
      </w:ins>
    </w:p>
    <w:p w14:paraId="3B6D3F3E" w14:textId="77777777" w:rsidR="009657C4" w:rsidRPr="00FF4AF2" w:rsidRDefault="009657C4" w:rsidP="009657C4">
      <w:pPr>
        <w:pStyle w:val="ListParagraph"/>
        <w:numPr>
          <w:ilvl w:val="0"/>
          <w:numId w:val="56"/>
        </w:numPr>
        <w:rPr>
          <w:ins w:id="264" w:author="Author"/>
        </w:rPr>
      </w:pPr>
      <w:ins w:id="265" w:author="Author">
        <w:r w:rsidRPr="00FF4AF2">
          <w:t xml:space="preserve">Instream rights that have been created through transferring an out-of-stream water right instream (such as an irrigation water right) or through the Allocation of Conserved Water Program. These </w:t>
        </w:r>
        <w:r w:rsidRPr="0013322A">
          <w:rPr>
            <w:highlight w:val="green"/>
          </w:rPr>
          <w:t>instream rights are typically for small amounts of flow (1 cubic foot per second [cfs] or less), but may have senior priority dates</w:t>
        </w:r>
        <w:r w:rsidRPr="00FF4AF2">
          <w:t>.</w:t>
        </w:r>
      </w:ins>
    </w:p>
    <w:p w14:paraId="3FC77C37" w14:textId="77777777" w:rsidR="009657C4" w:rsidRDefault="009657C4" w:rsidP="00350BE3">
      <w:pPr>
        <w:rPr>
          <w:ins w:id="266" w:author="Author"/>
          <w:rFonts w:cs="Segoe UI"/>
          <w:szCs w:val="22"/>
        </w:rPr>
      </w:pPr>
    </w:p>
    <w:p w14:paraId="71EA7B45" w14:textId="77777777" w:rsidR="009657C4" w:rsidRDefault="009657C4" w:rsidP="00350BE3">
      <w:pPr>
        <w:rPr>
          <w:ins w:id="267" w:author="Author"/>
          <w:rFonts w:cs="Segoe UI"/>
          <w:szCs w:val="22"/>
        </w:rPr>
      </w:pPr>
    </w:p>
    <w:p w14:paraId="5ACF3D81" w14:textId="77777777" w:rsidR="009657C4" w:rsidRDefault="009657C4" w:rsidP="009657C4">
      <w:pPr>
        <w:pStyle w:val="Heading2"/>
        <w:rPr>
          <w:ins w:id="268" w:author="Author"/>
        </w:rPr>
      </w:pPr>
      <w:ins w:id="269" w:author="Author">
        <w:r>
          <w:t xml:space="preserve">Perceptions and Values of Mid-Coast Regional Stakeholders </w:t>
        </w:r>
      </w:ins>
    </w:p>
    <w:p w14:paraId="5B776749" w14:textId="77777777" w:rsidR="009657C4" w:rsidRPr="0049601C" w:rsidRDefault="009657C4" w:rsidP="009657C4">
      <w:pPr>
        <w:rPr>
          <w:ins w:id="270" w:author="Author"/>
        </w:rPr>
      </w:pPr>
      <w:ins w:id="271" w:author="Author">
        <w:r w:rsidRPr="00617C44">
          <w:rPr>
            <w:highlight w:val="green"/>
          </w:rPr>
          <w:t>During 2018, Oregon’s Kitchen Table, a program of the National Policy Consensus Center</w:t>
        </w:r>
        <w:r w:rsidRPr="00354BA5">
          <w:t xml:space="preserve"> in the College of Urban and Public Affairs at Portland State University, </w:t>
        </w:r>
        <w:r w:rsidRPr="00617C44">
          <w:rPr>
            <w:highlight w:val="green"/>
          </w:rPr>
          <w:t>engaged 680 people that frequently visit, or work, live, or own a business in the Mid-Coast</w:t>
        </w:r>
        <w:r w:rsidRPr="00354BA5">
          <w:t xml:space="preserve"> about their knowledge and values, interests, or concerns about the future of water in the region, and tradeoffs to consider as the MCWPP develops strategies to address key water issues and priorities (Oregon’s Kitchen Table 2019). </w:t>
        </w:r>
        <w:r w:rsidRPr="00641053">
          <w:rPr>
            <w:highlight w:val="green"/>
          </w:rPr>
          <w:t>Engagement strategies consisted of</w:t>
        </w:r>
        <w:r w:rsidRPr="00354BA5">
          <w:t xml:space="preserve"> an online </w:t>
        </w:r>
        <w:r>
          <w:t xml:space="preserve">and </w:t>
        </w:r>
        <w:r w:rsidRPr="00354BA5">
          <w:t xml:space="preserve"> a paper-based survey</w:t>
        </w:r>
        <w:r>
          <w:t xml:space="preserve"> (in both Spanish and English)</w:t>
        </w:r>
        <w:r w:rsidRPr="00354BA5">
          <w:t>, as well as direct mailing</w:t>
        </w:r>
        <w:r>
          <w:t>s</w:t>
        </w:r>
        <w:r w:rsidRPr="00354BA5">
          <w:t xml:space="preserve"> to Confederated Tribes of Siletz Indians households. </w:t>
        </w:r>
        <w:r>
          <w:t xml:space="preserve">A series of listening sessions were held with non-english speakers (both Spanish and Mam). </w:t>
        </w:r>
        <w:r w:rsidRPr="00354BA5">
          <w:t xml:space="preserve">A total of 505 people completed the online survey, 112 responded using the paper survey, 89% of participants self-identified as English speaking, and 11% self-identified as </w:t>
        </w:r>
        <w:r w:rsidRPr="0049601C">
          <w:t>Spanish speaking. A total of 38 individuals representing the Confederated Tribes of Siletz Indians participated in the survey.</w:t>
        </w:r>
      </w:ins>
    </w:p>
    <w:p w14:paraId="0EC24B2A" w14:textId="77777777" w:rsidR="009657C4" w:rsidRPr="00354BA5" w:rsidRDefault="009657C4" w:rsidP="009657C4">
      <w:pPr>
        <w:rPr>
          <w:ins w:id="272" w:author="Author"/>
        </w:rPr>
      </w:pPr>
    </w:p>
    <w:p w14:paraId="4ECA5676" w14:textId="77777777" w:rsidR="009657C4" w:rsidRPr="00BF458B" w:rsidRDefault="009657C4" w:rsidP="009657C4">
      <w:pPr>
        <w:pStyle w:val="Text"/>
        <w:rPr>
          <w:ins w:id="273" w:author="Author"/>
        </w:rPr>
      </w:pPr>
      <w:ins w:id="274" w:author="Author">
        <w:r w:rsidRPr="00BF458B">
          <w:br w:type="page"/>
        </w:r>
      </w:ins>
    </w:p>
    <w:p w14:paraId="4363BC4B" w14:textId="77777777" w:rsidR="009657C4" w:rsidRDefault="009657C4" w:rsidP="009657C4">
      <w:pPr>
        <w:pStyle w:val="Text"/>
        <w:rPr>
          <w:ins w:id="275" w:author="Author"/>
        </w:rPr>
      </w:pPr>
      <w:ins w:id="276" w:author="Author">
        <w:r>
          <w:lastRenderedPageBreak/>
          <mc:AlternateContent>
            <mc:Choice Requires="wps">
              <w:drawing>
                <wp:anchor distT="0" distB="0" distL="114300" distR="114300" simplePos="0" relativeHeight="251762688" behindDoc="1" locked="0" layoutInCell="1" allowOverlap="1" wp14:anchorId="0C46F1F4" wp14:editId="18BCE50D">
                  <wp:simplePos x="0" y="0"/>
                  <wp:positionH relativeFrom="margin">
                    <wp:posOffset>330111</wp:posOffset>
                  </wp:positionH>
                  <wp:positionV relativeFrom="paragraph">
                    <wp:posOffset>8143564</wp:posOffset>
                  </wp:positionV>
                  <wp:extent cx="5253707" cy="635"/>
                  <wp:effectExtent l="0" t="0" r="4445" b="1270"/>
                  <wp:wrapNone/>
                  <wp:docPr id="15" name="Text Box 15"/>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6F1F4" id="Text Box 15" o:spid="_x0000_s1038" type="#_x0000_t202" style="position:absolute;margin-left:26pt;margin-top:641.25pt;width:413.7pt;height:.0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" stroked="f">
                  <v:textbox style="mso-fit-shape-to-text:t" inset="0,0,0,0">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drawing>
            <wp:anchor distT="0" distB="0" distL="114300" distR="114300" simplePos="0" relativeHeight="251758592" behindDoc="0" locked="0" layoutInCell="1" allowOverlap="1" wp14:anchorId="21ABDB2C" wp14:editId="5903EA58">
              <wp:simplePos x="0" y="0"/>
              <wp:positionH relativeFrom="margin">
                <wp:align>center</wp:align>
              </wp:positionH>
              <wp:positionV relativeFrom="paragraph">
                <wp:posOffset>635</wp:posOffset>
              </wp:positionV>
              <wp:extent cx="5220335" cy="8168640"/>
              <wp:effectExtent l="0" t="0" r="0" b="0"/>
              <wp:wrapTopAndBottom/>
              <wp:docPr id="27" name="Picture 27"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643B5166" w14:textId="77777777" w:rsidR="009657C4" w:rsidRDefault="009657C4" w:rsidP="009657C4">
      <w:pPr>
        <w:rPr>
          <w:ins w:id="277" w:author="Author"/>
          <w:rFonts w:cs="Segoe UI"/>
          <w:sz w:val="20"/>
        </w:rPr>
      </w:pPr>
      <w:ins w:id="278" w:author="Author">
        <w:r>
          <w:rPr>
            <w:rFonts w:cs="Segoe UI"/>
            <w:sz w:val="20"/>
          </w:rPr>
          <w:br w:type="page"/>
        </w:r>
      </w:ins>
    </w:p>
    <w:p w14:paraId="52AEB32F" w14:textId="77777777" w:rsidR="009657C4" w:rsidRPr="00354BA5" w:rsidRDefault="009657C4" w:rsidP="009657C4">
      <w:pPr>
        <w:rPr>
          <w:ins w:id="279" w:author="Author"/>
        </w:rPr>
      </w:pPr>
      <w:ins w:id="280" w:author="Author">
        <w:r w:rsidRPr="00354BA5">
          <w:lastRenderedPageBreak/>
          <w:t xml:space="preserve">The following commonly held values and beliefs were derived across all engagement strategies (Figure </w:t>
        </w:r>
        <w:r>
          <w:t>5</w:t>
        </w:r>
        <w:r w:rsidRPr="00354BA5">
          <w:t>):</w:t>
        </w:r>
      </w:ins>
    </w:p>
    <w:p w14:paraId="131CF8F4" w14:textId="77777777" w:rsidR="009657C4" w:rsidRPr="00354BA5" w:rsidRDefault="009657C4" w:rsidP="009657C4">
      <w:pPr>
        <w:pStyle w:val="ListParagraph"/>
        <w:numPr>
          <w:ilvl w:val="0"/>
          <w:numId w:val="55"/>
        </w:numPr>
        <w:rPr>
          <w:ins w:id="281" w:author="Author"/>
        </w:rPr>
      </w:pPr>
      <w:ins w:id="282" w:author="Author">
        <w:r w:rsidRPr="00354BA5">
          <w:t>The majority of participants listed health as the issue they think about either most, or next to most. A total of 43% of participants listed water as the issue they think about most, or next to most, and 41% listed environment or ecology. The other issues lagged behind those three.</w:t>
        </w:r>
      </w:ins>
    </w:p>
    <w:p w14:paraId="59876B2D" w14:textId="77777777" w:rsidR="009657C4" w:rsidRPr="00354BA5" w:rsidRDefault="009657C4" w:rsidP="009657C4">
      <w:pPr>
        <w:pStyle w:val="ListParagraph"/>
        <w:numPr>
          <w:ilvl w:val="0"/>
          <w:numId w:val="55"/>
        </w:numPr>
        <w:rPr>
          <w:ins w:id="283" w:author="Author"/>
        </w:rPr>
      </w:pPr>
      <w:ins w:id="284" w:author="Author">
        <w:r w:rsidRPr="00354BA5">
          <w:t>Most participants obtain their water from either a city or a water district.</w:t>
        </w:r>
      </w:ins>
    </w:p>
    <w:p w14:paraId="3B278294" w14:textId="77777777" w:rsidR="009657C4" w:rsidRPr="00354BA5" w:rsidRDefault="009657C4" w:rsidP="009657C4">
      <w:pPr>
        <w:pStyle w:val="ListParagraph"/>
        <w:numPr>
          <w:ilvl w:val="0"/>
          <w:numId w:val="55"/>
        </w:numPr>
        <w:rPr>
          <w:ins w:id="285" w:author="Author"/>
        </w:rPr>
      </w:pPr>
      <w:ins w:id="286" w:author="Author">
        <w:r w:rsidRPr="00354BA5">
          <w:t>A total of 95% of participants use water for personal or home use (such as drinking, cleaning, and more).</w:t>
        </w:r>
      </w:ins>
    </w:p>
    <w:p w14:paraId="75C92A73" w14:textId="77777777" w:rsidR="009657C4" w:rsidRPr="00354BA5" w:rsidRDefault="009657C4" w:rsidP="009657C4">
      <w:pPr>
        <w:pStyle w:val="ListParagraph"/>
        <w:numPr>
          <w:ilvl w:val="0"/>
          <w:numId w:val="55"/>
        </w:numPr>
        <w:rPr>
          <w:ins w:id="287" w:author="Author"/>
        </w:rPr>
      </w:pPr>
      <w:ins w:id="288" w:author="Author">
        <w:r w:rsidRPr="00354BA5">
          <w:t xml:space="preserve">A total of 78% of participants indicated that they enjoy water “in a scenic way,” and 73% use it to grow food or plants. Far fewer participants reported that they use it for business or industrial use (13%). </w:t>
        </w:r>
      </w:ins>
    </w:p>
    <w:p w14:paraId="416E70F1" w14:textId="77777777" w:rsidR="009657C4" w:rsidRPr="00354BA5" w:rsidRDefault="009657C4" w:rsidP="009657C4">
      <w:pPr>
        <w:pStyle w:val="ListParagraph"/>
        <w:numPr>
          <w:ilvl w:val="0"/>
          <w:numId w:val="55"/>
        </w:numPr>
        <w:rPr>
          <w:ins w:id="289" w:author="Author"/>
        </w:rPr>
      </w:pPr>
      <w:ins w:id="290" w:author="Author">
        <w:r w:rsidRPr="00354BA5">
          <w:t xml:space="preserve">A majority (57 %) of participants say their water costs are “about right”. About a third of participants believe that their water costs too much (26%), or far too much (7%). </w:t>
        </w:r>
      </w:ins>
    </w:p>
    <w:p w14:paraId="44EFAE6F" w14:textId="77777777" w:rsidR="009657C4" w:rsidRPr="00354BA5" w:rsidRDefault="009657C4" w:rsidP="009657C4">
      <w:pPr>
        <w:pStyle w:val="ListParagraph"/>
        <w:numPr>
          <w:ilvl w:val="0"/>
          <w:numId w:val="55"/>
        </w:numPr>
        <w:rPr>
          <w:ins w:id="291" w:author="Author"/>
        </w:rPr>
      </w:pPr>
      <w:ins w:id="292" w:author="Author">
        <w:r w:rsidRPr="0013322A">
          <w:rPr>
            <w:highlight w:val="green"/>
          </w:rPr>
          <w:t>The people who responded to the survey frequently think about water use across the region</w:t>
        </w:r>
        <w:r w:rsidRPr="00354BA5">
          <w:t xml:space="preserve">. More than 40% think about water use most of the time, whereas 17% think of it all of the time. By contrast, less than 10% of respondents think about it rarely or never. The vast </w:t>
        </w:r>
        <w:commentRangeStart w:id="293"/>
        <w:r w:rsidRPr="00354BA5">
          <w:t>majority</w:t>
        </w:r>
        <w:commentRangeEnd w:id="293"/>
        <w:r>
          <w:rPr>
            <w:rStyle w:val="CommentReference"/>
          </w:rPr>
          <w:commentReference w:id="293"/>
        </w:r>
        <w:r w:rsidRPr="00354BA5">
          <w:t xml:space="preserve"> of respondents did not know about the MCWPP before this survey. </w:t>
        </w:r>
      </w:ins>
    </w:p>
    <w:p w14:paraId="3A03ACD8" w14:textId="77777777" w:rsidR="009657C4" w:rsidRPr="00354BA5" w:rsidRDefault="009657C4" w:rsidP="009657C4">
      <w:pPr>
        <w:pStyle w:val="ListParagraph"/>
        <w:numPr>
          <w:ilvl w:val="0"/>
          <w:numId w:val="55"/>
        </w:numPr>
        <w:rPr>
          <w:ins w:id="294" w:author="Author"/>
        </w:rPr>
      </w:pPr>
      <w:ins w:id="295" w:author="Author">
        <w:r w:rsidRPr="00354BA5">
          <w:t xml:space="preserve">If survey participants could give 100 gallons of water to various uses, they say they would give the most water (32.6 gallons) to residential water supply for year-round residents. Water for fish and wildlife was listed second (23.7 gallons). Water for tourist lodging and tourist attractions would receive 7.6 gallons. </w:t>
        </w:r>
      </w:ins>
    </w:p>
    <w:p w14:paraId="3A0AB01D" w14:textId="77777777" w:rsidR="009657C4" w:rsidRPr="00354BA5" w:rsidRDefault="009657C4" w:rsidP="009657C4">
      <w:pPr>
        <w:pStyle w:val="ListParagraph"/>
        <w:numPr>
          <w:ilvl w:val="0"/>
          <w:numId w:val="55"/>
        </w:numPr>
        <w:rPr>
          <w:ins w:id="296" w:author="Author"/>
        </w:rPr>
      </w:pPr>
      <w:ins w:id="297" w:author="Author">
        <w:r w:rsidRPr="00354BA5">
          <w:t xml:space="preserve">When asked about being able to make sure there is water for people, business, and nature, the </w:t>
        </w:r>
        <w:r w:rsidRPr="00641053">
          <w:rPr>
            <w:highlight w:val="green"/>
          </w:rPr>
          <w:t>results were split across concern for household use, infrastructure, and fish and wildlife</w:t>
        </w:r>
        <w:r w:rsidRPr="00354BA5">
          <w:t>.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ins>
    </w:p>
    <w:p w14:paraId="4713139D" w14:textId="77777777" w:rsidR="009657C4" w:rsidRPr="00354BA5" w:rsidRDefault="009657C4" w:rsidP="009657C4">
      <w:pPr>
        <w:pStyle w:val="ListParagraph"/>
        <w:numPr>
          <w:ilvl w:val="0"/>
          <w:numId w:val="55"/>
        </w:numPr>
        <w:rPr>
          <w:ins w:id="298" w:author="Author"/>
        </w:rPr>
      </w:pPr>
      <w:ins w:id="299" w:author="Author">
        <w:r w:rsidRPr="00354BA5">
          <w:t xml:space="preserve">When asked to evaluate ways to help ensure that there is enough water for all needs, </w:t>
        </w:r>
        <w:r w:rsidRPr="00641053">
          <w:rPr>
            <w:highlight w:val="green"/>
          </w:rPr>
          <w:t>participants assigned points to various solutions</w:t>
        </w:r>
        <w:r w:rsidRPr="00354BA5">
          <w:t xml:space="preserve">. </w:t>
        </w:r>
        <w:r w:rsidRPr="00641053">
          <w:rPr>
            <w:highlight w:val="green"/>
          </w:rPr>
          <w:t>Watershed restoration</w:t>
        </w:r>
        <w:r w:rsidRPr="00354BA5">
          <w:t xml:space="preserve"> </w:t>
        </w:r>
        <w:r w:rsidRPr="00641053">
          <w:rPr>
            <w:highlight w:val="green"/>
          </w:rPr>
          <w:t>or protection</w:t>
        </w:r>
        <w:r w:rsidRPr="00354BA5">
          <w:t xml:space="preserve"> (protecting or improving the forests and lands the region’s water flows through) received the most points (19.8 points out of 100 possible points</w:t>
        </w:r>
        <w:r w:rsidRPr="00641053">
          <w:rPr>
            <w:highlight w:val="green"/>
          </w:rPr>
          <w:t>). Water storage systems</w:t>
        </w:r>
        <w:r w:rsidRPr="00354BA5">
          <w:t xml:space="preserve"> (such as reservoirs) received 18.3 points, and conservation received 16 points. Sharing water among communities received the fewest points (7.2 points). </w:t>
        </w:r>
      </w:ins>
    </w:p>
    <w:p w14:paraId="41E44806" w14:textId="77777777" w:rsidR="009657C4" w:rsidRPr="00FF4AF2" w:rsidRDefault="009657C4" w:rsidP="009657C4">
      <w:pPr>
        <w:pStyle w:val="Heading2"/>
        <w:rPr>
          <w:ins w:id="300" w:author="Author"/>
        </w:rPr>
      </w:pPr>
      <w:ins w:id="301" w:author="Author">
        <w:r>
          <w:lastRenderedPageBreak/>
          <mc:AlternateContent>
            <mc:Choice Requires="wps">
              <w:drawing>
                <wp:anchor distT="0" distB="0" distL="114300" distR="114300" simplePos="0" relativeHeight="251759616" behindDoc="1" locked="0" layoutInCell="1" allowOverlap="1" wp14:anchorId="06421720" wp14:editId="307DE258">
                  <wp:simplePos x="0" y="0"/>
                  <wp:positionH relativeFrom="margin">
                    <wp:posOffset>260985</wp:posOffset>
                  </wp:positionH>
                  <wp:positionV relativeFrom="paragraph">
                    <wp:posOffset>4305935</wp:posOffset>
                  </wp:positionV>
                  <wp:extent cx="5427345" cy="381000"/>
                  <wp:effectExtent l="0" t="0" r="1905" b="0"/>
                  <wp:wrapTopAndBottom/>
                  <wp:docPr id="16" name="Text Box 16"/>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42C7EF40" w14:textId="77777777" w:rsidR="009657C4" w:rsidRPr="00354BA5" w:rsidRDefault="009657C4" w:rsidP="009657C4">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1720" id="Text Box 16" o:spid="_x0000_s1039" type="#_x0000_t202" style="position:absolute;margin-left:20.55pt;margin-top:339.05pt;width:427.35pt;height:30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" stroked="f">
                  <v:textbox inset="0,0,0,0">
                    <w:txbxContent>
                      <w:p w14:paraId="42C7EF40" w14:textId="77777777" w:rsidR="009657C4" w:rsidRPr="00354BA5" w:rsidRDefault="009657C4" w:rsidP="009657C4">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757568" behindDoc="1" locked="0" layoutInCell="1" allowOverlap="1" wp14:anchorId="68611AE4" wp14:editId="70517D42">
              <wp:simplePos x="0" y="0"/>
              <wp:positionH relativeFrom="margin">
                <wp:align>left</wp:align>
              </wp:positionH>
              <wp:positionV relativeFrom="paragraph">
                <wp:posOffset>0</wp:posOffset>
              </wp:positionV>
              <wp:extent cx="6118860" cy="4244340"/>
              <wp:effectExtent l="0" t="0" r="0" b="0"/>
              <wp:wrapTopAndBottom/>
              <wp:docPr id="28" name="Picture 28"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Climate Vulnerability in the Mid-Coast</w:t>
        </w:r>
      </w:ins>
    </w:p>
    <w:p w14:paraId="6DABEDC9" w14:textId="77777777" w:rsidR="009657C4" w:rsidRPr="00557D53" w:rsidRDefault="009657C4" w:rsidP="009657C4">
      <w:pPr>
        <w:rPr>
          <w:ins w:id="302" w:author="Author"/>
        </w:rPr>
      </w:pPr>
      <w:ins w:id="303" w:author="Author">
        <w:r w:rsidRPr="00557D53">
          <w:t xml:space="preserve">The </w:t>
        </w:r>
        <w:r w:rsidRPr="00641053">
          <w:rPr>
            <w:highlight w:val="green"/>
          </w:rPr>
          <w:t>Oregon Climate Change Research Institute (2019)</w:t>
        </w:r>
        <w:r w:rsidRPr="00557D53">
          <w:t xml:space="preserve"> 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Pr="00557D53">
          <w:rPr>
            <w:vertAlign w:val="superscript"/>
          </w:rPr>
          <w:t>st</w:t>
        </w:r>
        <w:r w:rsidRPr="00557D53">
          <w:t xml:space="preserve"> century, the 2050s, and late 21</w:t>
        </w:r>
        <w:r w:rsidRPr="00557D53">
          <w:rPr>
            <w:vertAlign w:val="superscript"/>
          </w:rPr>
          <w:t>st</w:t>
        </w:r>
        <w:r w:rsidRPr="00557D53">
          <w:t xml:space="preserve"> century, and the 2080s. </w:t>
        </w:r>
      </w:ins>
    </w:p>
    <w:p w14:paraId="77CE2F87" w14:textId="77777777" w:rsidR="009657C4" w:rsidRPr="00557D53" w:rsidRDefault="009657C4" w:rsidP="009657C4">
      <w:pPr>
        <w:rPr>
          <w:ins w:id="304" w:author="Author"/>
        </w:rPr>
      </w:pPr>
      <w:ins w:id="305" w:author="Author">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ins>
    </w:p>
    <w:p w14:paraId="3C024375" w14:textId="77777777" w:rsidR="009657C4" w:rsidRDefault="009657C4" w:rsidP="009657C4">
      <w:pPr>
        <w:rPr>
          <w:ins w:id="306" w:author="Author"/>
        </w:rPr>
      </w:pPr>
      <w:ins w:id="307" w:author="Author">
        <w:r>
          <w:rPr>
            <w:noProof/>
          </w:rPr>
          <w:lastRenderedPageBreak/>
          <mc:AlternateContent>
            <mc:Choice Requires="wps">
              <w:drawing>
                <wp:anchor distT="0" distB="0" distL="114300" distR="114300" simplePos="0" relativeHeight="251761664" behindDoc="1" locked="0" layoutInCell="1" allowOverlap="1" wp14:anchorId="013F446B" wp14:editId="73305EA9">
                  <wp:simplePos x="0" y="0"/>
                  <wp:positionH relativeFrom="column">
                    <wp:posOffset>-187325</wp:posOffset>
                  </wp:positionH>
                  <wp:positionV relativeFrom="paragraph">
                    <wp:posOffset>4975225</wp:posOffset>
                  </wp:positionV>
                  <wp:extent cx="5907405" cy="38100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21D57EC1" w14:textId="77777777" w:rsidR="009657C4" w:rsidRPr="00354BA5" w:rsidRDefault="009657C4" w:rsidP="009657C4">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F446B" id="Text Box 17" o:spid="_x0000_s1040" type="#_x0000_t202" style="position:absolute;margin-left:-14.75pt;margin-top:391.75pt;width:465.15pt;height:30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" stroked="f">
                  <v:textbox inset="0,0,0,0">
                    <w:txbxContent>
                      <w:p w14:paraId="21D57EC1" w14:textId="77777777" w:rsidR="009657C4" w:rsidRPr="00354BA5" w:rsidRDefault="009657C4" w:rsidP="009657C4">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Pr="00557D53">
          <w:t xml:space="preserve">The following are a few highlights from that report </w:t>
        </w:r>
        <w:r>
          <w:t xml:space="preserve">(Figure 6) </w:t>
        </w:r>
        <w:r w:rsidRPr="00557D53">
          <w:t xml:space="preserve">that </w:t>
        </w:r>
        <w:r w:rsidRPr="00641053">
          <w:rPr>
            <w:highlight w:val="green"/>
          </w:rPr>
          <w:t>describe the likelihood of projected changes in environmental parameters important to the Mid-Coast region</w:t>
        </w:r>
        <w:r w:rsidRPr="00557D53">
          <w:t>.</w:t>
        </w:r>
        <w:r w:rsidRPr="00557D53">
          <w:rPr>
            <w:rStyle w:val="FootnoteReference"/>
            <w:rFonts w:cs="Segoe UI"/>
            <w:sz w:val="20"/>
          </w:rPr>
          <w:footnoteReference w:id="7"/>
        </w:r>
      </w:ins>
    </w:p>
    <w:p w14:paraId="3DE2AB42" w14:textId="77777777" w:rsidR="009657C4" w:rsidRDefault="009657C4" w:rsidP="009657C4">
      <w:pPr>
        <w:rPr>
          <w:ins w:id="310" w:author="Author"/>
        </w:rPr>
      </w:pPr>
      <w:ins w:id="311" w:author="Author">
        <w:r>
          <w:t>Climate change will exacerbate challenges that the Mid-Coast region already experiences. As a result of these changes, the Mid-Coast region needs to prepare for the following climate change impacts:</w:t>
        </w:r>
      </w:ins>
    </w:p>
    <w:p w14:paraId="3BD0CEF4" w14:textId="77777777" w:rsidR="009657C4" w:rsidRDefault="009657C4" w:rsidP="00604717">
      <w:pPr>
        <w:pStyle w:val="ListParagraph"/>
        <w:numPr>
          <w:ilvl w:val="0"/>
          <w:numId w:val="73"/>
        </w:numPr>
        <w:rPr>
          <w:ins w:id="312" w:author="Author"/>
        </w:rPr>
      </w:pPr>
      <w:ins w:id="313" w:author="Author">
        <w:r>
          <w:t>Decreasing summertime streamflows and increased frequency of drought conditions will impact fish and wildlife, recreational opportunities, and the ability for cities and industry to meet their summertime water needs (which is generally when demand is highest).</w:t>
        </w:r>
      </w:ins>
    </w:p>
    <w:p w14:paraId="54A04786" w14:textId="77777777" w:rsidR="009657C4" w:rsidRDefault="009657C4" w:rsidP="009657C4">
      <w:pPr>
        <w:pStyle w:val="ListParagraph"/>
        <w:numPr>
          <w:ilvl w:val="0"/>
          <w:numId w:val="73"/>
        </w:numPr>
        <w:rPr>
          <w:ins w:id="314" w:author="Author"/>
        </w:rPr>
      </w:pPr>
      <w:ins w:id="315" w:author="Author">
        <w:r>
          <w:t>Increasing drinking water insecurity for community water systems and rural residents who draw water from streams, groundwater, and springs, as water supplies decrease with a hotter and longer dry season.</w:t>
        </w:r>
      </w:ins>
    </w:p>
    <w:p w14:paraId="23E4B433" w14:textId="77777777" w:rsidR="009657C4" w:rsidRDefault="009657C4" w:rsidP="009657C4">
      <w:pPr>
        <w:pStyle w:val="ListParagraph"/>
        <w:numPr>
          <w:ilvl w:val="0"/>
          <w:numId w:val="73"/>
        </w:numPr>
        <w:rPr>
          <w:ins w:id="316" w:author="Author"/>
        </w:rPr>
      </w:pPr>
      <w:ins w:id="317" w:author="Author">
        <w:r>
          <w:t>Increasing stressors on fish and wildlife as they adapt to a changing hydrograph (more water in the winter and less water in the summer), elevated water temperatures and decreasing water quality conditions linked to low streamflows and elevated temperatures.</w:t>
        </w:r>
      </w:ins>
    </w:p>
    <w:p w14:paraId="17E1DE2C" w14:textId="77777777" w:rsidR="009657C4" w:rsidRDefault="009657C4" w:rsidP="00604717">
      <w:pPr>
        <w:pStyle w:val="ListParagraph"/>
        <w:numPr>
          <w:ilvl w:val="0"/>
          <w:numId w:val="73"/>
        </w:numPr>
        <w:rPr>
          <w:ins w:id="318" w:author="Author"/>
        </w:rPr>
      </w:pPr>
      <w:ins w:id="319" w:author="Author">
        <w:r>
          <w:t xml:space="preserve">Increasing impacts of extreme storms and flooding on community infrastructure. </w:t>
        </w:r>
      </w:ins>
    </w:p>
    <w:p w14:paraId="4F150910" w14:textId="77777777" w:rsidR="009657C4" w:rsidRDefault="009657C4" w:rsidP="00604717">
      <w:pPr>
        <w:pStyle w:val="ListParagraph"/>
        <w:numPr>
          <w:ilvl w:val="0"/>
          <w:numId w:val="73"/>
        </w:numPr>
        <w:rPr>
          <w:ins w:id="320" w:author="Author"/>
        </w:rPr>
      </w:pPr>
      <w:ins w:id="321" w:author="Author">
        <w:r>
          <w:t xml:space="preserve">Increasing turbidity of drinking water during the winter months due to increased storms and erosion caused by higher precipitation events. </w:t>
        </w:r>
      </w:ins>
    </w:p>
    <w:p w14:paraId="750984CC" w14:textId="77777777" w:rsidR="009657C4" w:rsidRDefault="009657C4" w:rsidP="00604717">
      <w:pPr>
        <w:pStyle w:val="ListParagraph"/>
        <w:numPr>
          <w:ilvl w:val="0"/>
          <w:numId w:val="73"/>
        </w:numPr>
        <w:rPr>
          <w:ins w:id="322" w:author="Author"/>
        </w:rPr>
      </w:pPr>
      <w:ins w:id="323" w:author="Author">
        <w:r>
          <w:t>Increasing potential for wildfire to affect short-term and long-term water quality and water infrastructure.</w:t>
        </w:r>
      </w:ins>
    </w:p>
    <w:p w14:paraId="09388C16" w14:textId="77777777" w:rsidR="009657C4" w:rsidRPr="00557D53" w:rsidRDefault="009657C4" w:rsidP="009657C4">
      <w:pPr>
        <w:pStyle w:val="ListParagraph"/>
        <w:numPr>
          <w:ilvl w:val="0"/>
          <w:numId w:val="73"/>
        </w:numPr>
        <w:rPr>
          <w:ins w:id="324" w:author="Author"/>
        </w:rPr>
      </w:pPr>
      <w:ins w:id="325" w:author="Author">
        <w:r>
          <w:t>Increasing reliance on irrigation water to grow crops since crop water needs are less likely to be met by precipitation.</w:t>
        </w:r>
      </w:ins>
    </w:p>
    <w:p w14:paraId="5962D2C6" w14:textId="77777777" w:rsidR="009657C4" w:rsidRDefault="009657C4" w:rsidP="009657C4">
      <w:pPr>
        <w:pStyle w:val="Heading2"/>
        <w:rPr>
          <w:ins w:id="326" w:author="Author"/>
        </w:rPr>
      </w:pPr>
    </w:p>
    <w:p w14:paraId="3F3CEB45" w14:textId="77777777" w:rsidR="009657C4" w:rsidRDefault="009657C4" w:rsidP="009657C4">
      <w:pPr>
        <w:pStyle w:val="Heading2"/>
        <w:rPr>
          <w:ins w:id="327" w:author="Author"/>
        </w:rPr>
      </w:pPr>
    </w:p>
    <w:p w14:paraId="1F1A7AC7" w14:textId="77777777" w:rsidR="009657C4" w:rsidRDefault="009657C4" w:rsidP="009657C4">
      <w:pPr>
        <w:pStyle w:val="Heading2"/>
        <w:rPr>
          <w:ins w:id="328" w:author="Author"/>
        </w:rPr>
      </w:pPr>
    </w:p>
    <w:p w14:paraId="55E4ED6C" w14:textId="77777777" w:rsidR="009657C4" w:rsidRDefault="009657C4" w:rsidP="009657C4">
      <w:pPr>
        <w:pStyle w:val="Heading2"/>
        <w:rPr>
          <w:ins w:id="329" w:author="Author"/>
        </w:rPr>
      </w:pPr>
    </w:p>
    <w:p w14:paraId="4A752CDD" w14:textId="77777777" w:rsidR="009657C4" w:rsidRPr="00C6764E" w:rsidRDefault="009657C4" w:rsidP="009657C4">
      <w:pPr>
        <w:rPr>
          <w:ins w:id="330" w:author="Author"/>
          <w:lang w:val="en-GB"/>
        </w:rPr>
      </w:pPr>
      <w:ins w:id="331" w:author="Author">
        <w:r>
          <w:lastRenderedPageBreak/>
          <w:drawing>
            <wp:anchor distT="0" distB="0" distL="114300" distR="114300" simplePos="0" relativeHeight="251760640" behindDoc="0" locked="0" layoutInCell="1" allowOverlap="1" wp14:anchorId="21AC7687" wp14:editId="704BE518">
              <wp:simplePos x="0" y="0"/>
              <wp:positionH relativeFrom="column">
                <wp:posOffset>567055</wp:posOffset>
              </wp:positionH>
              <wp:positionV relativeFrom="paragraph">
                <wp:posOffset>59055</wp:posOffset>
              </wp:positionV>
              <wp:extent cx="4705350" cy="4410075"/>
              <wp:effectExtent l="0" t="0" r="0" b="9525"/>
              <wp:wrapTopAndBottom/>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3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w:t>
        </w:r>
      </w:ins>
    </w:p>
    <w:p w14:paraId="00D22519" w14:textId="62F5271D" w:rsidR="009657C4" w:rsidRPr="00640E10" w:rsidRDefault="009657C4" w:rsidP="00350BE3">
      <w:pPr>
        <w:rPr>
          <w:rFonts w:cs="Segoe UI"/>
          <w:szCs w:val="22"/>
        </w:rPr>
        <w:sectPr w:rsidR="009657C4" w:rsidRPr="00640E10" w:rsidSect="00465D69">
          <w:headerReference w:type="even" r:id="rId50"/>
          <w:headerReference w:type="first" r:id="rId51"/>
          <w:type w:val="continuous"/>
          <w:pgSz w:w="11906" w:h="16838" w:code="9"/>
          <w:pgMar w:top="1210" w:right="1267" w:bottom="1210" w:left="1267" w:header="532" w:footer="706" w:gutter="0"/>
          <w:cols w:space="708"/>
          <w:docGrid w:linePitch="360"/>
        </w:sectPr>
      </w:pPr>
    </w:p>
    <w:p w14:paraId="18E5E416" w14:textId="51EC46B3" w:rsidR="00AD3DE2" w:rsidRPr="003D1A85" w:rsidRDefault="00FD41EF" w:rsidP="003D1A85">
      <w:pPr>
        <w:pStyle w:val="Heading1"/>
        <w:rPr>
          <w:szCs w:val="44"/>
        </w:rPr>
      </w:pPr>
      <w:bookmarkStart w:id="332" w:name="_Toc77778240"/>
      <w:r w:rsidRPr="003D1A85">
        <w:rPr>
          <w:szCs w:val="44"/>
        </w:rPr>
        <w:lastRenderedPageBreak/>
        <w:t xml:space="preserve">Action </w:t>
      </w:r>
      <w:r w:rsidR="00474F0E">
        <w:rPr>
          <w:szCs w:val="44"/>
        </w:rPr>
        <w:t xml:space="preserve">Plan </w:t>
      </w:r>
      <w:r w:rsidR="00DD5C4E">
        <w:rPr>
          <w:szCs w:val="44"/>
        </w:rPr>
        <w:t>Overview</w:t>
      </w:r>
      <w:bookmarkEnd w:id="332"/>
      <w:r w:rsidR="000373D1">
        <w:rPr>
          <w:szCs w:val="44"/>
        </w:rPr>
        <w:t xml:space="preserve"> </w:t>
      </w:r>
    </w:p>
    <w:p w14:paraId="466BD5B8" w14:textId="04504261" w:rsidR="00DD5C4E" w:rsidRPr="000373D1" w:rsidRDefault="00DD5C4E" w:rsidP="00362865">
      <w:pPr>
        <w:pStyle w:val="Heading2"/>
      </w:pPr>
      <w:bookmarkStart w:id="333" w:name="_Toc77778241"/>
      <w:r>
        <w:t xml:space="preserve">Action </w:t>
      </w:r>
      <w:r w:rsidR="00474F0E">
        <w:t>Plan</w:t>
      </w:r>
      <w:r>
        <w:t xml:space="preserve"> Development</w:t>
      </w:r>
      <w:bookmarkEnd w:id="333"/>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w:t>
      </w:r>
      <w:r w:rsidRPr="00292045">
        <w:rPr>
          <w:rFonts w:cs="Segoe UI"/>
          <w:color w:val="000000" w:themeColor="text1"/>
          <w:szCs w:val="22"/>
          <w:highlight w:val="green"/>
        </w:rPr>
        <w:t>guided by key water issues and drivers</w:t>
      </w:r>
      <w:r w:rsidRPr="00640E10">
        <w:rPr>
          <w:rFonts w:cs="Segoe UI"/>
          <w:color w:val="000000" w:themeColor="text1"/>
          <w:szCs w:val="22"/>
        </w:rPr>
        <w:t xml:space="preserve">. </w:t>
      </w:r>
    </w:p>
    <w:p w14:paraId="481ED2EC" w14:textId="7A428E43" w:rsidR="003D1A85" w:rsidRPr="000373D1" w:rsidRDefault="003D1A85" w:rsidP="006C4B1F">
      <w:pPr>
        <w:pStyle w:val="Heading3"/>
      </w:pPr>
      <w:bookmarkStart w:id="334" w:name="_Toc77778242"/>
      <w:del w:id="335" w:author="Author">
        <w:r w:rsidRPr="000373D1" w:rsidDel="008B1EC4">
          <w:delText xml:space="preserve">Key </w:delText>
        </w:r>
      </w:del>
      <w:ins w:id="336" w:author="Author">
        <w:r w:rsidR="008B1EC4">
          <w:t>Critical</w:t>
        </w:r>
        <w:r w:rsidR="008B1EC4" w:rsidRPr="000373D1">
          <w:t xml:space="preserve"> </w:t>
        </w:r>
      </w:ins>
      <w:r w:rsidRPr="000373D1">
        <w:t>Water Issues</w:t>
      </w:r>
      <w:bookmarkEnd w:id="334"/>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w:t>
      </w:r>
      <w:r w:rsidRPr="008909E4">
        <w:rPr>
          <w:rStyle w:val="color15"/>
          <w:rFonts w:cs="Segoe UI"/>
          <w:szCs w:val="22"/>
          <w:highlight w:val="green"/>
        </w:rPr>
        <w:t>identified a total of 18 key issues in eight categories</w:t>
      </w:r>
      <w:r w:rsidRPr="00474F0E">
        <w:rPr>
          <w:rStyle w:val="color15"/>
          <w:rFonts w:cs="Segoe UI"/>
          <w:szCs w:val="22"/>
        </w:rPr>
        <w:t xml:space="preserve">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 xml:space="preserve">The Mid-Coast needs a </w:t>
      </w:r>
      <w:r w:rsidRPr="00292045">
        <w:rPr>
          <w:rStyle w:val="color15"/>
          <w:rFonts w:cs="Segoe UI"/>
          <w:szCs w:val="22"/>
          <w:highlight w:val="green"/>
        </w:rPr>
        <w:t>coordinated water conservation initiative/strategy</w:t>
      </w:r>
      <w:r w:rsidRPr="00474F0E">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 xml:space="preserve">Rural residents and businesses need </w:t>
      </w:r>
      <w:r w:rsidRPr="00292045">
        <w:rPr>
          <w:rStyle w:val="color15"/>
          <w:rFonts w:cs="Segoe UI"/>
          <w:szCs w:val="22"/>
          <w:highlight w:val="green"/>
        </w:rPr>
        <w:t>improved access to information, incentives, funding, and resources</w:t>
      </w:r>
      <w:r w:rsidRPr="00474F0E">
        <w:rPr>
          <w:rStyle w:val="color15"/>
          <w:rFonts w:cs="Segoe UI"/>
          <w:szCs w:val="22"/>
        </w:rPr>
        <w:t xml:space="preserve">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 xml:space="preserve">Climate Change </w:t>
      </w:r>
      <w:commentRangeStart w:id="337"/>
      <w:r w:rsidRPr="00474F0E">
        <w:rPr>
          <w:rStyle w:val="color15"/>
          <w:rFonts w:cs="Segoe UI"/>
          <w:b/>
          <w:bCs/>
          <w:szCs w:val="22"/>
        </w:rPr>
        <w:t>Impacts</w:t>
      </w:r>
      <w:commentRangeEnd w:id="337"/>
      <w:r w:rsidR="00BE4EAE">
        <w:rPr>
          <w:rStyle w:val="CommentReference"/>
        </w:rPr>
        <w:commentReference w:id="337"/>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 xml:space="preserve">Mid-Coast water providers share the need for </w:t>
      </w:r>
      <w:r w:rsidRPr="00292045">
        <w:rPr>
          <w:rStyle w:val="color15"/>
          <w:rFonts w:cs="Segoe UI"/>
          <w:szCs w:val="22"/>
          <w:highlight w:val="green"/>
        </w:rPr>
        <w:t>system resilience and reliable source water quantity and quality</w:t>
      </w:r>
      <w:r w:rsidRPr="00474F0E">
        <w:rPr>
          <w:rStyle w:val="color15"/>
          <w:rFonts w:cs="Segoe UI"/>
          <w:szCs w:val="22"/>
        </w:rPr>
        <w:t>.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commentRangeStart w:id="338"/>
      <w:r w:rsidRPr="00474F0E">
        <w:rPr>
          <w:rStyle w:val="color15"/>
          <w:rFonts w:cs="Segoe UI"/>
          <w:szCs w:val="22"/>
        </w:rPr>
        <w:t xml:space="preserve">Summer streamflows are insufficient in some areas of the Mid-Coast </w:t>
      </w:r>
      <w:commentRangeEnd w:id="338"/>
      <w:r w:rsidR="00BE4EAE">
        <w:rPr>
          <w:rStyle w:val="CommentReference"/>
        </w:rPr>
        <w:commentReference w:id="338"/>
      </w:r>
      <w:r w:rsidRPr="00474F0E">
        <w:rPr>
          <w:rStyle w:val="color15"/>
          <w:rFonts w:cs="Segoe UI"/>
          <w:szCs w:val="22"/>
        </w:rPr>
        <w:t>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292045">
        <w:rPr>
          <w:rStyle w:val="color15"/>
          <w:rFonts w:cs="Segoe UI"/>
          <w:szCs w:val="22"/>
          <w:highlight w:val="green"/>
        </w:rPr>
        <w:t>Many streams in the Mid-Coast lack: 1) legal protections</w:t>
      </w:r>
      <w:r w:rsidRPr="00474F0E">
        <w:rPr>
          <w:rStyle w:val="color15"/>
          <w:rFonts w:cs="Segoe UI"/>
          <w:szCs w:val="22"/>
        </w:rPr>
        <w:t xml:space="preserve"> (e.g., instream water rights) to protect streamflows for the full range of ecological flows, and </w:t>
      </w:r>
      <w:r w:rsidRPr="00292045">
        <w:rPr>
          <w:rStyle w:val="color15"/>
          <w:rFonts w:cs="Segoe UI"/>
          <w:szCs w:val="22"/>
          <w:highlight w:val="green"/>
        </w:rPr>
        <w:t xml:space="preserve">2) streamflow targets to guide instream flow restoration </w:t>
      </w:r>
      <w:commentRangeStart w:id="339"/>
      <w:r w:rsidRPr="00292045">
        <w:rPr>
          <w:rStyle w:val="color15"/>
          <w:rFonts w:cs="Segoe UI"/>
          <w:szCs w:val="22"/>
          <w:highlight w:val="green"/>
        </w:rPr>
        <w:t>efforts</w:t>
      </w:r>
      <w:commentRangeEnd w:id="339"/>
      <w:r w:rsidR="00BE4EAE" w:rsidRPr="00292045">
        <w:rPr>
          <w:rStyle w:val="CommentReference"/>
          <w:highlight w:val="green"/>
        </w:rPr>
        <w:commentReference w:id="339"/>
      </w:r>
      <w:r w:rsidRPr="00474F0E">
        <w:rPr>
          <w:rStyle w:val="color15"/>
          <w:rFonts w:cs="Segoe UI"/>
          <w:szCs w:val="22"/>
        </w:rPr>
        <w:t xml:space="preserve">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 xml:space="preserve">Rural residents and landowners, agricultural irrigators, and industrial water users currently experience </w:t>
      </w:r>
      <w:r w:rsidRPr="00292045">
        <w:rPr>
          <w:rStyle w:val="color15"/>
          <w:rFonts w:cs="Segoe UI"/>
          <w:szCs w:val="22"/>
          <w:highlight w:val="green"/>
        </w:rPr>
        <w:t>chronic seasonal water scarcity</w:t>
      </w:r>
      <w:r w:rsidRPr="00474F0E">
        <w:rPr>
          <w:rStyle w:val="color15"/>
          <w:rFonts w:cs="Segoe UI"/>
          <w:szCs w:val="22"/>
        </w:rPr>
        <w:t xml:space="preserve">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 xml:space="preserve">Some watershed systems, such as the </w:t>
      </w:r>
      <w:commentRangeStart w:id="340"/>
      <w:r w:rsidRPr="00474F0E">
        <w:rPr>
          <w:rStyle w:val="color15"/>
          <w:rFonts w:cs="Segoe UI"/>
          <w:szCs w:val="22"/>
        </w:rPr>
        <w:t>Siletz</w:t>
      </w:r>
      <w:commentRangeEnd w:id="340"/>
      <w:r w:rsidR="00BE4EAE">
        <w:rPr>
          <w:rStyle w:val="CommentReference"/>
        </w:rPr>
        <w:commentReference w:id="340"/>
      </w:r>
      <w:r w:rsidRPr="00474F0E">
        <w:rPr>
          <w:rStyle w:val="color15"/>
          <w:rFonts w:cs="Segoe UI"/>
          <w:szCs w:val="22"/>
        </w:rPr>
        <w:t>,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 xml:space="preserve">Opportunities exist in the Mid-Coast for </w:t>
      </w:r>
      <w:r w:rsidRPr="00292045">
        <w:rPr>
          <w:rStyle w:val="color15"/>
          <w:rFonts w:cs="Segoe UI"/>
          <w:szCs w:val="22"/>
          <w:highlight w:val="green"/>
        </w:rPr>
        <w:t>enhancing beaver habitat and management</w:t>
      </w:r>
      <w:r w:rsidRPr="00474F0E">
        <w:rPr>
          <w:rStyle w:val="color15"/>
          <w:rFonts w:cs="Segoe UI"/>
          <w:szCs w:val="22"/>
        </w:rPr>
        <w:t xml:space="preserve">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292045">
        <w:rPr>
          <w:rStyle w:val="color15"/>
          <w:rFonts w:cs="Segoe UI"/>
          <w:szCs w:val="22"/>
          <w:highlight w:val="green"/>
        </w:rPr>
        <w:t>Degraded riparian areas</w:t>
      </w:r>
      <w:r w:rsidRPr="00474F0E">
        <w:rPr>
          <w:rStyle w:val="color15"/>
          <w:rFonts w:cs="Segoe UI"/>
          <w:szCs w:val="22"/>
        </w:rPr>
        <w:t xml:space="preserve">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292045">
        <w:rPr>
          <w:rStyle w:val="color15"/>
          <w:rFonts w:cs="Segoe UI"/>
          <w:szCs w:val="22"/>
          <w:highlight w:val="green"/>
        </w:rPr>
        <w:t xml:space="preserve">Multiple river and stream segments consistently do not meet Oregon and federal water quality </w:t>
      </w:r>
      <w:commentRangeStart w:id="341"/>
      <w:r w:rsidRPr="00292045">
        <w:rPr>
          <w:rStyle w:val="color15"/>
          <w:rFonts w:cs="Segoe UI"/>
          <w:szCs w:val="22"/>
          <w:highlight w:val="green"/>
        </w:rPr>
        <w:t>standards</w:t>
      </w:r>
      <w:commentRangeEnd w:id="341"/>
      <w:r w:rsidR="00BE4EAE" w:rsidRPr="00292045">
        <w:rPr>
          <w:rStyle w:val="CommentReference"/>
          <w:highlight w:val="green"/>
        </w:rPr>
        <w:commentReference w:id="341"/>
      </w:r>
      <w:r w:rsidRPr="00474F0E">
        <w:rPr>
          <w:rStyle w:val="color15"/>
          <w:rFonts w:cs="Segoe UI"/>
          <w:szCs w:val="22"/>
        </w:rPr>
        <w:t>: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292045">
        <w:rPr>
          <w:rStyle w:val="color15"/>
          <w:rFonts w:cs="Segoe UI"/>
          <w:szCs w:val="22"/>
          <w:highlight w:val="green"/>
        </w:rPr>
        <w:t xml:space="preserve">Low stream flow and high </w:t>
      </w:r>
      <w:commentRangeStart w:id="342"/>
      <w:r w:rsidRPr="00292045">
        <w:rPr>
          <w:rStyle w:val="color15"/>
          <w:rFonts w:cs="Segoe UI"/>
          <w:szCs w:val="22"/>
          <w:highlight w:val="green"/>
        </w:rPr>
        <w:t>temperatures</w:t>
      </w:r>
      <w:commentRangeEnd w:id="342"/>
      <w:r w:rsidR="00292045">
        <w:rPr>
          <w:rStyle w:val="CommentReference"/>
        </w:rPr>
        <w:commentReference w:id="342"/>
      </w:r>
      <w:r w:rsidRPr="00474F0E">
        <w:rPr>
          <w:rStyle w:val="color15"/>
          <w:rFonts w:cs="Segoe UI"/>
          <w:szCs w:val="22"/>
        </w:rPr>
        <w:t xml:space="preserve"> in the summer months, and high turbidity due to winter storms, pose challenges for drinking water suppliers to meet state and federal regulations to provide safe drinking water.</w:t>
      </w:r>
    </w:p>
    <w:p w14:paraId="67CE94BD" w14:textId="721C4B38"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 xml:space="preserve">The </w:t>
      </w:r>
      <w:r w:rsidRPr="00412A03">
        <w:rPr>
          <w:rStyle w:val="color15"/>
          <w:rFonts w:cs="Segoe UI"/>
          <w:szCs w:val="22"/>
          <w:highlight w:val="yellow"/>
        </w:rPr>
        <w:t>degradation of aging water infrastructure used to divert, store, treat, and convey water can lead to water loss and water quality issues,</w:t>
      </w:r>
      <w:r w:rsidRPr="00474F0E">
        <w:rPr>
          <w:rStyle w:val="color15"/>
          <w:rFonts w:cs="Segoe UI"/>
          <w:szCs w:val="22"/>
        </w:rPr>
        <w:t xml:space="preserve"> and poses a threat to the health and safety of communities.</w:t>
      </w:r>
    </w:p>
    <w:p w14:paraId="5C52A288" w14:textId="66F5787D" w:rsidR="003D1A85" w:rsidRPr="00474F0E" w:rsidRDefault="00474F0E" w:rsidP="00067B6A">
      <w:pPr>
        <w:pStyle w:val="ListParagraph"/>
        <w:numPr>
          <w:ilvl w:val="0"/>
          <w:numId w:val="66"/>
        </w:numPr>
        <w:rPr>
          <w:szCs w:val="22"/>
        </w:rPr>
      </w:pPr>
      <w:r w:rsidRPr="00412A03">
        <w:rPr>
          <w:noProof/>
          <w:highlight w:val="yellow"/>
        </w:rPr>
        <mc:AlternateContent>
          <mc:Choice Requires="wps">
            <w:drawing>
              <wp:anchor distT="182880" distB="182880" distL="182880" distR="182880" simplePos="0" relativeHeight="251752448" behindDoc="1" locked="0" layoutInCell="1" allowOverlap="1" wp14:anchorId="07E29750" wp14:editId="0C21C88B">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6180BF75" w:rsidR="00FC7E0E" w:rsidRPr="00474F0E" w:rsidDel="00D52FB0" w:rsidRDefault="00FC7E0E" w:rsidP="00474F0E">
                            <w:pPr>
                              <w:spacing w:after="0"/>
                              <w:rPr>
                                <w:del w:id="343" w:author="Author"/>
                                <w:b/>
                                <w:bCs/>
                                <w:color w:val="000000" w:themeColor="text1"/>
                                <w:sz w:val="28"/>
                                <w:szCs w:val="28"/>
                              </w:rPr>
                            </w:pPr>
                            <w:del w:id="344" w:author="Author">
                              <w:r w:rsidRPr="00474F0E" w:rsidDel="00D52FB0">
                                <w:rPr>
                                  <w:b/>
                                  <w:bCs/>
                                  <w:color w:val="000000" w:themeColor="text1"/>
                                  <w:sz w:val="28"/>
                                  <w:szCs w:val="28"/>
                                </w:rPr>
                                <w:delText>Key drivers in the Mid-Coast</w:delText>
                              </w:r>
                            </w:del>
                          </w:p>
                          <w:p w14:paraId="59BC7EB8" w14:textId="18C1F95A" w:rsidR="00FC7E0E" w:rsidRPr="00081609" w:rsidDel="00D52FB0" w:rsidRDefault="00FC7E0E" w:rsidP="00DD7890">
                            <w:pPr>
                              <w:rPr>
                                <w:del w:id="345" w:author="Author"/>
                                <w:rFonts w:cs="Segoe UI"/>
                                <w:b/>
                                <w:bCs/>
                                <w:color w:val="000000" w:themeColor="text1"/>
                                <w:sz w:val="20"/>
                                <w:szCs w:val="20"/>
                              </w:rPr>
                            </w:pPr>
                            <w:del w:id="346" w:author="Author">
                              <w:r w:rsidRPr="00081609" w:rsidDel="00D52FB0">
                                <w:rPr>
                                  <w:rFonts w:cs="Segoe UI"/>
                                  <w:b/>
                                  <w:bCs/>
                                  <w:color w:val="000000" w:themeColor="text1"/>
                                  <w:sz w:val="20"/>
                                  <w:szCs w:val="20"/>
                                </w:rPr>
                                <w:delText>Indirect drivers</w:delText>
                              </w:r>
                            </w:del>
                          </w:p>
                          <w:p w14:paraId="2F564185" w14:textId="1D3E0F07" w:rsidR="00FC7E0E" w:rsidRPr="00F129B4" w:rsidDel="00D52FB0" w:rsidRDefault="00FC7E0E" w:rsidP="00DD7890">
                            <w:pPr>
                              <w:rPr>
                                <w:del w:id="347" w:author="Author"/>
                                <w:rFonts w:cs="Segoe UI"/>
                                <w:bCs/>
                                <w:color w:val="000000" w:themeColor="text1"/>
                                <w:sz w:val="18"/>
                                <w:szCs w:val="20"/>
                              </w:rPr>
                            </w:pPr>
                            <w:del w:id="348" w:author="Author">
                              <w:r w:rsidRPr="00F129B4" w:rsidDel="00D52FB0">
                                <w:rPr>
                                  <w:rFonts w:cs="Segoe UI"/>
                                  <w:b/>
                                  <w:bCs/>
                                  <w:i/>
                                  <w:color w:val="000000" w:themeColor="text1"/>
                                  <w:sz w:val="18"/>
                                  <w:szCs w:val="20"/>
                                </w:rPr>
                                <w:delText>Demographic.</w:delText>
                              </w:r>
                              <w:r w:rsidRPr="00F129B4" w:rsidDel="00D52FB0">
                                <w:rPr>
                                  <w:rFonts w:cs="Segoe UI"/>
                                  <w:bCs/>
                                  <w:color w:val="000000" w:themeColor="text1"/>
                                  <w:sz w:val="18"/>
                                  <w:szCs w:val="20"/>
                                </w:rPr>
                                <w:delText xml:space="preserve"> There is an increasing number of residents and visitors in the Mid-Coast region causing higher water demands, especially during the summer months when peak demand for water coincides with the period of lowest water availability</w:delText>
                              </w:r>
                            </w:del>
                          </w:p>
                          <w:p w14:paraId="1B1C5BA4" w14:textId="4BB01369" w:rsidR="00FC7E0E" w:rsidRPr="00F129B4" w:rsidDel="00D52FB0" w:rsidRDefault="00FC7E0E" w:rsidP="00DD7890">
                            <w:pPr>
                              <w:rPr>
                                <w:del w:id="349" w:author="Author"/>
                                <w:rFonts w:cs="Segoe UI"/>
                                <w:bCs/>
                                <w:color w:val="000000" w:themeColor="text1"/>
                                <w:sz w:val="18"/>
                                <w:szCs w:val="20"/>
                              </w:rPr>
                            </w:pPr>
                            <w:del w:id="350" w:author="Author">
                              <w:r w:rsidRPr="00F129B4" w:rsidDel="00D52FB0">
                                <w:rPr>
                                  <w:rFonts w:cs="Segoe UI"/>
                                  <w:b/>
                                  <w:bCs/>
                                  <w:i/>
                                  <w:color w:val="000000" w:themeColor="text1"/>
                                  <w:sz w:val="18"/>
                                  <w:szCs w:val="20"/>
                                </w:rPr>
                                <w:delText>Economic.</w:delText>
                              </w:r>
                              <w:r w:rsidRPr="00F129B4" w:rsidDel="00D52FB0">
                                <w:rPr>
                                  <w:rFonts w:cs="Segoe UI"/>
                                  <w:bCs/>
                                  <w:color w:val="000000" w:themeColor="text1"/>
                                  <w:sz w:val="18"/>
                                  <w:szCs w:val="20"/>
                                </w:rPr>
                                <w:delText xml:space="preserve"> There is a need for adequate water supplies to support local industries which are key economic engines in the Mid-Coast region, such as commercial fishing, seafood processing, forest products, recreation, and tourism.</w:delText>
                              </w:r>
                            </w:del>
                          </w:p>
                          <w:p w14:paraId="29F471A1" w14:textId="38B9852C" w:rsidR="00FC7E0E" w:rsidRPr="00F129B4" w:rsidDel="00D52FB0" w:rsidRDefault="00FC7E0E" w:rsidP="00DD7890">
                            <w:pPr>
                              <w:rPr>
                                <w:del w:id="351" w:author="Author"/>
                                <w:rFonts w:cs="Segoe UI"/>
                                <w:bCs/>
                                <w:color w:val="000000" w:themeColor="text1"/>
                                <w:sz w:val="18"/>
                                <w:szCs w:val="20"/>
                              </w:rPr>
                            </w:pPr>
                            <w:del w:id="352" w:author="Author">
                              <w:r w:rsidRPr="00F129B4" w:rsidDel="00D52FB0">
                                <w:rPr>
                                  <w:rFonts w:cs="Segoe UI"/>
                                  <w:b/>
                                  <w:bCs/>
                                  <w:i/>
                                  <w:color w:val="000000" w:themeColor="text1"/>
                                  <w:sz w:val="18"/>
                                  <w:szCs w:val="20"/>
                                </w:rPr>
                                <w:delText>Sociopolitical.</w:delText>
                              </w:r>
                              <w:r w:rsidRPr="00F129B4" w:rsidDel="00D52FB0">
                                <w:rPr>
                                  <w:rFonts w:cs="Segoe UI"/>
                                  <w:bCs/>
                                  <w:color w:val="000000" w:themeColor="text1"/>
                                  <w:sz w:val="18"/>
                                  <w:szCs w:val="20"/>
                                </w:rPr>
                                <w:delTex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delText>
                              </w:r>
                            </w:del>
                          </w:p>
                          <w:p w14:paraId="21B7F92B" w14:textId="0C1715C8" w:rsidR="00FC7E0E" w:rsidRPr="00081609" w:rsidDel="00D52FB0" w:rsidRDefault="00FC7E0E" w:rsidP="00DD7890">
                            <w:pPr>
                              <w:rPr>
                                <w:del w:id="353" w:author="Author"/>
                                <w:rFonts w:cs="Segoe UI"/>
                                <w:b/>
                                <w:bCs/>
                                <w:color w:val="000000" w:themeColor="text1"/>
                                <w:sz w:val="20"/>
                                <w:szCs w:val="20"/>
                              </w:rPr>
                            </w:pPr>
                            <w:del w:id="354" w:author="Author">
                              <w:r w:rsidRPr="00081609" w:rsidDel="00D52FB0">
                                <w:rPr>
                                  <w:rFonts w:cs="Segoe UI"/>
                                  <w:b/>
                                  <w:bCs/>
                                  <w:color w:val="000000" w:themeColor="text1"/>
                                  <w:sz w:val="20"/>
                                  <w:szCs w:val="20"/>
                                </w:rPr>
                                <w:delText>Direct drivers</w:delText>
                              </w:r>
                            </w:del>
                          </w:p>
                          <w:p w14:paraId="29DEABA2" w14:textId="37EFA7CC" w:rsidR="00FC7E0E" w:rsidRPr="00F129B4" w:rsidDel="00D52FB0" w:rsidRDefault="00FC7E0E" w:rsidP="00DD7890">
                            <w:pPr>
                              <w:rPr>
                                <w:del w:id="355" w:author="Author"/>
                                <w:rFonts w:cs="Segoe UI"/>
                                <w:bCs/>
                                <w:color w:val="000000" w:themeColor="text1"/>
                                <w:sz w:val="18"/>
                                <w:szCs w:val="20"/>
                              </w:rPr>
                            </w:pPr>
                            <w:del w:id="356" w:author="Author">
                              <w:r w:rsidRPr="00F129B4" w:rsidDel="00D52FB0">
                                <w:rPr>
                                  <w:rFonts w:cs="Segoe UI"/>
                                  <w:b/>
                                  <w:bCs/>
                                  <w:i/>
                                  <w:color w:val="000000" w:themeColor="text1"/>
                                  <w:sz w:val="18"/>
                                  <w:szCs w:val="20"/>
                                </w:rPr>
                                <w:delText>Climate variability and change.</w:delText>
                              </w:r>
                              <w:r w:rsidRPr="00F129B4" w:rsidDel="00D52FB0">
                                <w:rPr>
                                  <w:rFonts w:cs="Segoe UI"/>
                                  <w:bCs/>
                                  <w:color w:val="000000" w:themeColor="text1"/>
                                  <w:sz w:val="18"/>
                                  <w:szCs w:val="20"/>
                                </w:rPr>
                                <w:delTex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delText>
                              </w:r>
                            </w:del>
                          </w:p>
                          <w:p w14:paraId="5E6B247D" w14:textId="712B0897" w:rsidR="00FC7E0E" w:rsidRPr="00F129B4" w:rsidDel="00D52FB0" w:rsidRDefault="00FC7E0E" w:rsidP="00DD7890">
                            <w:pPr>
                              <w:rPr>
                                <w:del w:id="357" w:author="Author"/>
                                <w:rFonts w:cs="Segoe UI"/>
                                <w:bCs/>
                                <w:color w:val="000000" w:themeColor="text1"/>
                                <w:sz w:val="18"/>
                                <w:szCs w:val="20"/>
                              </w:rPr>
                            </w:pPr>
                            <w:del w:id="358" w:author="Author">
                              <w:r w:rsidRPr="00F129B4" w:rsidDel="00D52FB0">
                                <w:rPr>
                                  <w:rFonts w:cs="Segoe UI"/>
                                  <w:b/>
                                  <w:bCs/>
                                  <w:i/>
                                  <w:color w:val="000000" w:themeColor="text1"/>
                                  <w:sz w:val="18"/>
                                  <w:szCs w:val="20"/>
                                </w:rPr>
                                <w:delText>Nutrient and chemical inputs.</w:delText>
                              </w:r>
                              <w:r w:rsidRPr="00F129B4" w:rsidDel="00D52FB0">
                                <w:rPr>
                                  <w:rFonts w:cs="Segoe UI"/>
                                  <w:bCs/>
                                  <w:color w:val="000000" w:themeColor="text1"/>
                                  <w:sz w:val="18"/>
                                  <w:szCs w:val="20"/>
                                </w:rPr>
                                <w:delText xml:space="preserve"> Excess nutrients, such as phosphorus and nitrogen, can contribute to water quality impairments in streams, lakes, and estuaries, such as algal blooms, low dissolved oxygen, increased chlorophyll, and changes in pH (Borok 2014).</w:delText>
                              </w:r>
                            </w:del>
                          </w:p>
                          <w:p w14:paraId="4F63C9EB" w14:textId="6A6BB6D6" w:rsidR="00FC7E0E" w:rsidRPr="00F129B4" w:rsidDel="00D52FB0" w:rsidRDefault="00FC7E0E" w:rsidP="00DD7890">
                            <w:pPr>
                              <w:rPr>
                                <w:del w:id="359" w:author="Author"/>
                                <w:rFonts w:cs="Segoe UI"/>
                                <w:bCs/>
                                <w:color w:val="000000" w:themeColor="text1"/>
                                <w:sz w:val="18"/>
                                <w:szCs w:val="20"/>
                              </w:rPr>
                            </w:pPr>
                            <w:del w:id="360" w:author="Author">
                              <w:r w:rsidRPr="00F129B4" w:rsidDel="00D52FB0">
                                <w:rPr>
                                  <w:rFonts w:cs="Segoe UI"/>
                                  <w:b/>
                                  <w:bCs/>
                                  <w:i/>
                                  <w:color w:val="000000" w:themeColor="text1"/>
                                  <w:sz w:val="18"/>
                                  <w:szCs w:val="20"/>
                                </w:rPr>
                                <w:delText>Land conversion.</w:delText>
                              </w:r>
                              <w:r w:rsidRPr="00F129B4" w:rsidDel="00D52FB0">
                                <w:rPr>
                                  <w:rFonts w:cs="Segoe UI"/>
                                  <w:bCs/>
                                  <w:color w:val="000000" w:themeColor="text1"/>
                                  <w:sz w:val="18"/>
                                  <w:szCs w:val="20"/>
                                </w:rPr>
                                <w:delTex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delText>
                              </w:r>
                            </w:del>
                          </w:p>
                          <w:p w14:paraId="42461589" w14:textId="3C3AED77" w:rsidR="00FC7E0E" w:rsidRPr="00F129B4" w:rsidRDefault="00FC7E0E" w:rsidP="00DD7890">
                            <w:pPr>
                              <w:rPr>
                                <w:rFonts w:cs="Segoe UI"/>
                                <w:bCs/>
                                <w:color w:val="000000" w:themeColor="text1"/>
                                <w:sz w:val="18"/>
                                <w:szCs w:val="20"/>
                              </w:rPr>
                            </w:pPr>
                            <w:del w:id="361" w:author="Author">
                              <w:r w:rsidRPr="00F129B4" w:rsidDel="00D52FB0">
                                <w:rPr>
                                  <w:rFonts w:cs="Segoe UI"/>
                                  <w:b/>
                                  <w:bCs/>
                                  <w:i/>
                                  <w:color w:val="000000" w:themeColor="text1"/>
                                  <w:sz w:val="18"/>
                                  <w:szCs w:val="20"/>
                                </w:rPr>
                                <w:delText>Biological invasions and diseases.</w:delText>
                              </w:r>
                              <w:r w:rsidRPr="00F129B4" w:rsidDel="00D52FB0">
                                <w:rPr>
                                  <w:rFonts w:cs="Segoe UI"/>
                                  <w:bCs/>
                                  <w:color w:val="000000" w:themeColor="text1"/>
                                  <w:sz w:val="18"/>
                                  <w:szCs w:val="20"/>
                                </w:rPr>
                                <w:delText xml:space="preserve"> Invasive species and other biological invasions create monocultures and outcompete natives affecting aquatic, terrestrial and/or human health (e.g., Japanese knotweed in riparian zones, elodea in lakes).</w:delText>
                              </w:r>
                            </w:del>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41"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&#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6180BF75" w:rsidR="00FC7E0E" w:rsidRPr="00474F0E" w:rsidDel="00D52FB0" w:rsidRDefault="00FC7E0E" w:rsidP="00474F0E">
                      <w:pPr>
                        <w:spacing w:after="0"/>
                        <w:rPr>
                          <w:del w:id="362" w:author="Author"/>
                          <w:b/>
                          <w:bCs/>
                          <w:color w:val="000000" w:themeColor="text1"/>
                          <w:sz w:val="28"/>
                          <w:szCs w:val="28"/>
                        </w:rPr>
                      </w:pPr>
                      <w:del w:id="363" w:author="Author">
                        <w:r w:rsidRPr="00474F0E" w:rsidDel="00D52FB0">
                          <w:rPr>
                            <w:b/>
                            <w:bCs/>
                            <w:color w:val="000000" w:themeColor="text1"/>
                            <w:sz w:val="28"/>
                            <w:szCs w:val="28"/>
                          </w:rPr>
                          <w:delText>Key drivers in the Mid-Coast</w:delText>
                        </w:r>
                      </w:del>
                    </w:p>
                    <w:p w14:paraId="59BC7EB8" w14:textId="18C1F95A" w:rsidR="00FC7E0E" w:rsidRPr="00081609" w:rsidDel="00D52FB0" w:rsidRDefault="00FC7E0E" w:rsidP="00DD7890">
                      <w:pPr>
                        <w:rPr>
                          <w:del w:id="364" w:author="Author"/>
                          <w:rFonts w:cs="Segoe UI"/>
                          <w:b/>
                          <w:bCs/>
                          <w:color w:val="000000" w:themeColor="text1"/>
                          <w:sz w:val="20"/>
                          <w:szCs w:val="20"/>
                        </w:rPr>
                      </w:pPr>
                      <w:del w:id="365" w:author="Author">
                        <w:r w:rsidRPr="00081609" w:rsidDel="00D52FB0">
                          <w:rPr>
                            <w:rFonts w:cs="Segoe UI"/>
                            <w:b/>
                            <w:bCs/>
                            <w:color w:val="000000" w:themeColor="text1"/>
                            <w:sz w:val="20"/>
                            <w:szCs w:val="20"/>
                          </w:rPr>
                          <w:delText>Indirect drivers</w:delText>
                        </w:r>
                      </w:del>
                    </w:p>
                    <w:p w14:paraId="2F564185" w14:textId="1D3E0F07" w:rsidR="00FC7E0E" w:rsidRPr="00F129B4" w:rsidDel="00D52FB0" w:rsidRDefault="00FC7E0E" w:rsidP="00DD7890">
                      <w:pPr>
                        <w:rPr>
                          <w:del w:id="366" w:author="Author"/>
                          <w:rFonts w:cs="Segoe UI"/>
                          <w:bCs/>
                          <w:color w:val="000000" w:themeColor="text1"/>
                          <w:sz w:val="18"/>
                          <w:szCs w:val="20"/>
                        </w:rPr>
                      </w:pPr>
                      <w:del w:id="367" w:author="Author">
                        <w:r w:rsidRPr="00F129B4" w:rsidDel="00D52FB0">
                          <w:rPr>
                            <w:rFonts w:cs="Segoe UI"/>
                            <w:b/>
                            <w:bCs/>
                            <w:i/>
                            <w:color w:val="000000" w:themeColor="text1"/>
                            <w:sz w:val="18"/>
                            <w:szCs w:val="20"/>
                          </w:rPr>
                          <w:delText>Demographic.</w:delText>
                        </w:r>
                        <w:r w:rsidRPr="00F129B4" w:rsidDel="00D52FB0">
                          <w:rPr>
                            <w:rFonts w:cs="Segoe UI"/>
                            <w:bCs/>
                            <w:color w:val="000000" w:themeColor="text1"/>
                            <w:sz w:val="18"/>
                            <w:szCs w:val="20"/>
                          </w:rPr>
                          <w:delText xml:space="preserve"> There is an increasing number of residents and visitors in the Mid-Coast region causing higher water demands, especially during the summer months when peak demand for water coincides with the period of lowest water availability</w:delText>
                        </w:r>
                      </w:del>
                    </w:p>
                    <w:p w14:paraId="1B1C5BA4" w14:textId="4BB01369" w:rsidR="00FC7E0E" w:rsidRPr="00F129B4" w:rsidDel="00D52FB0" w:rsidRDefault="00FC7E0E" w:rsidP="00DD7890">
                      <w:pPr>
                        <w:rPr>
                          <w:del w:id="368" w:author="Author"/>
                          <w:rFonts w:cs="Segoe UI"/>
                          <w:bCs/>
                          <w:color w:val="000000" w:themeColor="text1"/>
                          <w:sz w:val="18"/>
                          <w:szCs w:val="20"/>
                        </w:rPr>
                      </w:pPr>
                      <w:del w:id="369" w:author="Author">
                        <w:r w:rsidRPr="00F129B4" w:rsidDel="00D52FB0">
                          <w:rPr>
                            <w:rFonts w:cs="Segoe UI"/>
                            <w:b/>
                            <w:bCs/>
                            <w:i/>
                            <w:color w:val="000000" w:themeColor="text1"/>
                            <w:sz w:val="18"/>
                            <w:szCs w:val="20"/>
                          </w:rPr>
                          <w:delText>Economic.</w:delText>
                        </w:r>
                        <w:r w:rsidRPr="00F129B4" w:rsidDel="00D52FB0">
                          <w:rPr>
                            <w:rFonts w:cs="Segoe UI"/>
                            <w:bCs/>
                            <w:color w:val="000000" w:themeColor="text1"/>
                            <w:sz w:val="18"/>
                            <w:szCs w:val="20"/>
                          </w:rPr>
                          <w:delText xml:space="preserve"> There is a need for adequate water supplies to support local industries which are key economic engines in the Mid-Coast region, such as commercial fishing, seafood processing, forest products, recreation, and tourism.</w:delText>
                        </w:r>
                      </w:del>
                    </w:p>
                    <w:p w14:paraId="29F471A1" w14:textId="38B9852C" w:rsidR="00FC7E0E" w:rsidRPr="00F129B4" w:rsidDel="00D52FB0" w:rsidRDefault="00FC7E0E" w:rsidP="00DD7890">
                      <w:pPr>
                        <w:rPr>
                          <w:del w:id="370" w:author="Author"/>
                          <w:rFonts w:cs="Segoe UI"/>
                          <w:bCs/>
                          <w:color w:val="000000" w:themeColor="text1"/>
                          <w:sz w:val="18"/>
                          <w:szCs w:val="20"/>
                        </w:rPr>
                      </w:pPr>
                      <w:del w:id="371" w:author="Author">
                        <w:r w:rsidRPr="00F129B4" w:rsidDel="00D52FB0">
                          <w:rPr>
                            <w:rFonts w:cs="Segoe UI"/>
                            <w:b/>
                            <w:bCs/>
                            <w:i/>
                            <w:color w:val="000000" w:themeColor="text1"/>
                            <w:sz w:val="18"/>
                            <w:szCs w:val="20"/>
                          </w:rPr>
                          <w:delText>Sociopolitical.</w:delText>
                        </w:r>
                        <w:r w:rsidRPr="00F129B4" w:rsidDel="00D52FB0">
                          <w:rPr>
                            <w:rFonts w:cs="Segoe UI"/>
                            <w:bCs/>
                            <w:color w:val="000000" w:themeColor="text1"/>
                            <w:sz w:val="18"/>
                            <w:szCs w:val="20"/>
                          </w:rPr>
                          <w:delTex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delText>
                        </w:r>
                      </w:del>
                    </w:p>
                    <w:p w14:paraId="21B7F92B" w14:textId="0C1715C8" w:rsidR="00FC7E0E" w:rsidRPr="00081609" w:rsidDel="00D52FB0" w:rsidRDefault="00FC7E0E" w:rsidP="00DD7890">
                      <w:pPr>
                        <w:rPr>
                          <w:del w:id="372" w:author="Author"/>
                          <w:rFonts w:cs="Segoe UI"/>
                          <w:b/>
                          <w:bCs/>
                          <w:color w:val="000000" w:themeColor="text1"/>
                          <w:sz w:val="20"/>
                          <w:szCs w:val="20"/>
                        </w:rPr>
                      </w:pPr>
                      <w:del w:id="373" w:author="Author">
                        <w:r w:rsidRPr="00081609" w:rsidDel="00D52FB0">
                          <w:rPr>
                            <w:rFonts w:cs="Segoe UI"/>
                            <w:b/>
                            <w:bCs/>
                            <w:color w:val="000000" w:themeColor="text1"/>
                            <w:sz w:val="20"/>
                            <w:szCs w:val="20"/>
                          </w:rPr>
                          <w:delText>Direct drivers</w:delText>
                        </w:r>
                      </w:del>
                    </w:p>
                    <w:p w14:paraId="29DEABA2" w14:textId="37EFA7CC" w:rsidR="00FC7E0E" w:rsidRPr="00F129B4" w:rsidDel="00D52FB0" w:rsidRDefault="00FC7E0E" w:rsidP="00DD7890">
                      <w:pPr>
                        <w:rPr>
                          <w:del w:id="374" w:author="Author"/>
                          <w:rFonts w:cs="Segoe UI"/>
                          <w:bCs/>
                          <w:color w:val="000000" w:themeColor="text1"/>
                          <w:sz w:val="18"/>
                          <w:szCs w:val="20"/>
                        </w:rPr>
                      </w:pPr>
                      <w:del w:id="375" w:author="Author">
                        <w:r w:rsidRPr="00F129B4" w:rsidDel="00D52FB0">
                          <w:rPr>
                            <w:rFonts w:cs="Segoe UI"/>
                            <w:b/>
                            <w:bCs/>
                            <w:i/>
                            <w:color w:val="000000" w:themeColor="text1"/>
                            <w:sz w:val="18"/>
                            <w:szCs w:val="20"/>
                          </w:rPr>
                          <w:delText>Climate variability and change.</w:delText>
                        </w:r>
                        <w:r w:rsidRPr="00F129B4" w:rsidDel="00D52FB0">
                          <w:rPr>
                            <w:rFonts w:cs="Segoe UI"/>
                            <w:bCs/>
                            <w:color w:val="000000" w:themeColor="text1"/>
                            <w:sz w:val="18"/>
                            <w:szCs w:val="20"/>
                          </w:rPr>
                          <w:delTex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delText>
                        </w:r>
                      </w:del>
                    </w:p>
                    <w:p w14:paraId="5E6B247D" w14:textId="712B0897" w:rsidR="00FC7E0E" w:rsidRPr="00F129B4" w:rsidDel="00D52FB0" w:rsidRDefault="00FC7E0E" w:rsidP="00DD7890">
                      <w:pPr>
                        <w:rPr>
                          <w:del w:id="376" w:author="Author"/>
                          <w:rFonts w:cs="Segoe UI"/>
                          <w:bCs/>
                          <w:color w:val="000000" w:themeColor="text1"/>
                          <w:sz w:val="18"/>
                          <w:szCs w:val="20"/>
                        </w:rPr>
                      </w:pPr>
                      <w:del w:id="377" w:author="Author">
                        <w:r w:rsidRPr="00F129B4" w:rsidDel="00D52FB0">
                          <w:rPr>
                            <w:rFonts w:cs="Segoe UI"/>
                            <w:b/>
                            <w:bCs/>
                            <w:i/>
                            <w:color w:val="000000" w:themeColor="text1"/>
                            <w:sz w:val="18"/>
                            <w:szCs w:val="20"/>
                          </w:rPr>
                          <w:delText>Nutrient and chemical inputs.</w:delText>
                        </w:r>
                        <w:r w:rsidRPr="00F129B4" w:rsidDel="00D52FB0">
                          <w:rPr>
                            <w:rFonts w:cs="Segoe UI"/>
                            <w:bCs/>
                            <w:color w:val="000000" w:themeColor="text1"/>
                            <w:sz w:val="18"/>
                            <w:szCs w:val="20"/>
                          </w:rPr>
                          <w:delText xml:space="preserve"> Excess nutrients, such as phosphorus and nitrogen, can contribute to water quality impairments in streams, lakes, and estuaries, such as algal blooms, low dissolved oxygen, increased chlorophyll, and changes in pH (Borok 2014).</w:delText>
                        </w:r>
                      </w:del>
                    </w:p>
                    <w:p w14:paraId="4F63C9EB" w14:textId="6A6BB6D6" w:rsidR="00FC7E0E" w:rsidRPr="00F129B4" w:rsidDel="00D52FB0" w:rsidRDefault="00FC7E0E" w:rsidP="00DD7890">
                      <w:pPr>
                        <w:rPr>
                          <w:del w:id="378" w:author="Author"/>
                          <w:rFonts w:cs="Segoe UI"/>
                          <w:bCs/>
                          <w:color w:val="000000" w:themeColor="text1"/>
                          <w:sz w:val="18"/>
                          <w:szCs w:val="20"/>
                        </w:rPr>
                      </w:pPr>
                      <w:del w:id="379" w:author="Author">
                        <w:r w:rsidRPr="00F129B4" w:rsidDel="00D52FB0">
                          <w:rPr>
                            <w:rFonts w:cs="Segoe UI"/>
                            <w:b/>
                            <w:bCs/>
                            <w:i/>
                            <w:color w:val="000000" w:themeColor="text1"/>
                            <w:sz w:val="18"/>
                            <w:szCs w:val="20"/>
                          </w:rPr>
                          <w:delText>Land conversion.</w:delText>
                        </w:r>
                        <w:r w:rsidRPr="00F129B4" w:rsidDel="00D52FB0">
                          <w:rPr>
                            <w:rFonts w:cs="Segoe UI"/>
                            <w:bCs/>
                            <w:color w:val="000000" w:themeColor="text1"/>
                            <w:sz w:val="18"/>
                            <w:szCs w:val="20"/>
                          </w:rPr>
                          <w:delTex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delText>
                        </w:r>
                      </w:del>
                    </w:p>
                    <w:p w14:paraId="42461589" w14:textId="3C3AED77" w:rsidR="00FC7E0E" w:rsidRPr="00F129B4" w:rsidRDefault="00FC7E0E" w:rsidP="00DD7890">
                      <w:pPr>
                        <w:rPr>
                          <w:rFonts w:cs="Segoe UI"/>
                          <w:bCs/>
                          <w:color w:val="000000" w:themeColor="text1"/>
                          <w:sz w:val="18"/>
                          <w:szCs w:val="20"/>
                        </w:rPr>
                      </w:pPr>
                      <w:del w:id="380" w:author="Author">
                        <w:r w:rsidRPr="00F129B4" w:rsidDel="00D52FB0">
                          <w:rPr>
                            <w:rFonts w:cs="Segoe UI"/>
                            <w:b/>
                            <w:bCs/>
                            <w:i/>
                            <w:color w:val="000000" w:themeColor="text1"/>
                            <w:sz w:val="18"/>
                            <w:szCs w:val="20"/>
                          </w:rPr>
                          <w:delText>Biological invasions and diseases.</w:delText>
                        </w:r>
                        <w:r w:rsidRPr="00F129B4" w:rsidDel="00D52FB0">
                          <w:rPr>
                            <w:rFonts w:cs="Segoe UI"/>
                            <w:bCs/>
                            <w:color w:val="000000" w:themeColor="text1"/>
                            <w:sz w:val="18"/>
                            <w:szCs w:val="20"/>
                          </w:rPr>
                          <w:delText xml:space="preserve"> Invasive species and other biological invasions create monocultures and outcompete natives affecting aquatic, terrestrial and/or human health (e.g., Japanese knotweed in riparian zones, elodea in lakes).</w:delText>
                        </w:r>
                      </w:del>
                    </w:p>
                  </w:txbxContent>
                </v:textbox>
                <w10:wrap type="square" anchorx="margin" anchory="page"/>
              </v:shape>
            </w:pict>
          </mc:Fallback>
        </mc:AlternateContent>
      </w:r>
      <w:r w:rsidR="003D1A85" w:rsidRPr="00412A03">
        <w:rPr>
          <w:rStyle w:val="color15"/>
          <w:rFonts w:cs="Segoe UI"/>
          <w:szCs w:val="22"/>
          <w:highlight w:val="yellow"/>
        </w:rPr>
        <w:t>Infrastructure to manage water for self-supplied uses (rural residences and agricultural operations) is oftentimes undocumented, old, inefficient, and fails to meet current construction and quality standards</w:t>
      </w:r>
      <w:r w:rsidR="003D1A85" w:rsidRPr="00474F0E">
        <w:rPr>
          <w:rStyle w:val="color15"/>
          <w:rFonts w:cs="Segoe UI"/>
          <w:szCs w:val="22"/>
        </w:rPr>
        <w:t>,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 xml:space="preserve">Multiple sources of funding are needed to address </w:t>
      </w:r>
      <w:r w:rsidRPr="00412A03">
        <w:rPr>
          <w:rStyle w:val="color15"/>
          <w:rFonts w:cs="Segoe UI"/>
          <w:szCs w:val="22"/>
          <w:highlight w:val="yellow"/>
        </w:rPr>
        <w:t>current and legacy infrastructure issues and to design and build resilient infrastructure that can withstand natural hazards</w:t>
      </w:r>
      <w:r w:rsidRPr="00474F0E">
        <w:rPr>
          <w:rStyle w:val="color15"/>
          <w:rFonts w:cs="Segoe UI"/>
          <w:szCs w:val="22"/>
        </w:rPr>
        <w:t xml:space="preserve"> and help communities adapt to climate change.</w:t>
      </w:r>
    </w:p>
    <w:p w14:paraId="411E06CB" w14:textId="3C0B40F3" w:rsidR="00764AFE" w:rsidRDefault="00765D63" w:rsidP="006C4B1F">
      <w:pPr>
        <w:pStyle w:val="Heading3"/>
      </w:pPr>
      <w:bookmarkStart w:id="381" w:name="_Toc77778243"/>
      <w:commentRangeStart w:id="382"/>
      <w:r>
        <w:t>Drivers</w:t>
      </w:r>
      <w:bookmarkEnd w:id="381"/>
      <w:commentRangeEnd w:id="382"/>
      <w:r w:rsidR="00D52FB0">
        <w:rPr>
          <w:rStyle w:val="CommentReference"/>
          <w:rFonts w:ascii="Segoe UI" w:eastAsia="Times New Roman" w:hAnsi="Segoe UI" w:cs="Times New Roman"/>
          <w:b w:val="0"/>
          <w:bCs w:val="0"/>
          <w:noProof w:val="0"/>
          <w:color w:val="auto"/>
          <w:shd w:val="clear" w:color="auto" w:fill="auto"/>
        </w:rPr>
        <w:commentReference w:id="382"/>
      </w:r>
    </w:p>
    <w:p w14:paraId="37F76713" w14:textId="4CD5F14A" w:rsidR="00DD5C4E" w:rsidRPr="00DD5C4E" w:rsidRDefault="00764AFE" w:rsidP="00DD5C4E">
      <w:pPr>
        <w:rPr>
          <w:rFonts w:cs="Segoe UI"/>
          <w:sz w:val="20"/>
          <w:szCs w:val="20"/>
        </w:rPr>
      </w:pPr>
      <w:del w:id="383" w:author="Author">
        <w:r w:rsidRPr="00474F0E" w:rsidDel="008B1EC4">
          <w:delTex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delText>
        </w:r>
        <w:r w:rsidRPr="00474F0E" w:rsidDel="008B1EC4">
          <w:rPr>
            <w:szCs w:val="22"/>
          </w:rPr>
          <w:delText>Understanding the drivers that</w:delText>
        </w:r>
        <w:r w:rsidRPr="00474F0E" w:rsidDel="008B1EC4">
          <w:rPr>
            <w:rFonts w:cs="Segoe UI"/>
            <w:szCs w:val="22"/>
          </w:rPr>
          <w:delText xml:space="preserve"> influence ecosystem change and status, assessing conditions to articulate the current status, or condition, and articulating clear objectives supported by specific actions that improve conditions to desired states, is critical to successful plan implementation.</w:delText>
        </w:r>
        <w:r w:rsidR="003D1A85" w:rsidRPr="00474F0E" w:rsidDel="008B1EC4">
          <w:rPr>
            <w:rFonts w:cs="Segoe UI"/>
            <w:szCs w:val="22"/>
          </w:rPr>
          <w:delText xml:space="preserve"> </w:delText>
        </w:r>
        <w:r w:rsidRPr="00474F0E" w:rsidDel="008B1EC4">
          <w:rPr>
            <w:rFonts w:cs="Segoe UI"/>
            <w:szCs w:val="22"/>
          </w:rPr>
          <w:delText>Key drivers</w:delText>
        </w:r>
        <w:r w:rsidR="00F129B4" w:rsidRPr="00474F0E" w:rsidDel="008B1EC4">
          <w:rPr>
            <w:rFonts w:cs="Segoe UI"/>
            <w:szCs w:val="22"/>
          </w:rPr>
          <w:delText xml:space="preserve"> and be</w:delText>
        </w:r>
        <w:r w:rsidRPr="00474F0E" w:rsidDel="008B1EC4">
          <w:rPr>
            <w:rFonts w:cs="Segoe UI"/>
            <w:szCs w:val="22"/>
          </w:rPr>
          <w:delText xml:space="preserve"> indirect </w:delText>
        </w:r>
        <w:r w:rsidR="00F129B4" w:rsidRPr="00474F0E" w:rsidDel="008B1EC4">
          <w:rPr>
            <w:rFonts w:cs="Segoe UI"/>
            <w:szCs w:val="22"/>
          </w:rPr>
          <w:delText>and direct</w:delText>
        </w:r>
        <w:r w:rsidRPr="00474F0E" w:rsidDel="008B1EC4">
          <w:rPr>
            <w:rFonts w:cs="Segoe UI"/>
            <w:szCs w:val="22"/>
          </w:rPr>
          <w:delText xml:space="preserve"> (Nelson et al. 2006)</w:delText>
        </w:r>
        <w:r w:rsidR="00CC0DB8" w:rsidRPr="00474F0E" w:rsidDel="008B1EC4">
          <w:rPr>
            <w:rFonts w:cs="Segoe UI"/>
            <w:szCs w:val="22"/>
          </w:rPr>
          <w:delText>.</w:delText>
        </w:r>
      </w:del>
      <w:r w:rsidR="00AF6018" w:rsidRPr="00474F0E">
        <w:rPr>
          <w:szCs w:val="22"/>
        </w:rPr>
        <w:br w:type="page"/>
      </w:r>
    </w:p>
    <w:p w14:paraId="293A08C3" w14:textId="77777777" w:rsidR="00764AFE" w:rsidRDefault="000373D1" w:rsidP="00362865">
      <w:pPr>
        <w:pStyle w:val="Heading2"/>
      </w:pPr>
      <w:bookmarkStart w:id="384" w:name="_Toc77778244"/>
      <w:r>
        <w:lastRenderedPageBreak/>
        <w:t>Overview of the Strategic Action Imperatives</w:t>
      </w:r>
      <w:bookmarkEnd w:id="384"/>
    </w:p>
    <w:p w14:paraId="66295BAA" w14:textId="6E22422F" w:rsidR="00E9035A" w:rsidRDefault="00A10458" w:rsidP="00474F0E">
      <w:pPr>
        <w:rPr>
          <w:ins w:id="385" w:author="Author"/>
          <w:lang w:val="en-GB"/>
        </w:rPr>
      </w:pPr>
      <w:del w:id="386" w:author="Author">
        <w:r w:rsidRPr="00292045" w:rsidDel="003C20AC">
          <w:rPr>
            <w:highlight w:val="green"/>
            <w:lang w:val="en-GB"/>
          </w:rPr>
          <w:delText>F</w:delText>
        </w:r>
        <w:r w:rsidR="4F31C27A" w:rsidRPr="00292045" w:rsidDel="003C20AC">
          <w:rPr>
            <w:highlight w:val="green"/>
            <w:lang w:val="en-GB"/>
          </w:rPr>
          <w:delText>ive</w:delText>
        </w:r>
      </w:del>
      <w:ins w:id="387" w:author="Author">
        <w:r w:rsidR="003C20AC">
          <w:rPr>
            <w:highlight w:val="green"/>
            <w:lang w:val="en-GB"/>
          </w:rPr>
          <w:t>Six</w:t>
        </w:r>
      </w:ins>
      <w:r w:rsidR="4F31C27A" w:rsidRPr="00292045">
        <w:rPr>
          <w:highlight w:val="green"/>
          <w:lang w:val="en-GB"/>
        </w:rPr>
        <w:t xml:space="preserve">, action-oriented </w:t>
      </w:r>
      <w:r w:rsidR="00E9035A" w:rsidRPr="00292045">
        <w:rPr>
          <w:highlight w:val="green"/>
          <w:lang w:val="en-GB"/>
        </w:rPr>
        <w:t>imperatives</w:t>
      </w:r>
      <w:r w:rsidR="4F31C27A" w:rsidRPr="00265DA3">
        <w:rPr>
          <w:lang w:val="en-GB"/>
        </w:rPr>
        <w:t xml:space="preserve"> </w:t>
      </w:r>
      <w:r w:rsidR="4F31C27A" w:rsidRPr="00292045">
        <w:rPr>
          <w:highlight w:val="green"/>
          <w:lang w:val="en-GB"/>
        </w:rPr>
        <w:t>were created to organize and synthesize the key watershed issues stakeholders described</w:t>
      </w:r>
      <w:r w:rsidR="4F31C27A" w:rsidRPr="00265DA3">
        <w:rPr>
          <w:lang w:val="en-GB"/>
        </w:rPr>
        <w:t xml:space="preserve"> during the planning process.</w:t>
      </w:r>
      <w:r w:rsidR="00E9035A" w:rsidRPr="00265DA3">
        <w:rPr>
          <w:lang w:val="en-GB"/>
        </w:rPr>
        <w:t xml:space="preserve"> </w:t>
      </w:r>
      <w:r w:rsidR="00E9035A" w:rsidRPr="00292045">
        <w:rPr>
          <w:highlight w:val="green"/>
          <w:lang w:val="en-GB"/>
        </w:rPr>
        <w:t xml:space="preserve">In addition, </w:t>
      </w:r>
      <w:del w:id="388" w:author="Author">
        <w:r w:rsidR="00E9035A" w:rsidRPr="00292045" w:rsidDel="008B1EC4">
          <w:rPr>
            <w:highlight w:val="green"/>
            <w:lang w:val="en-GB"/>
          </w:rPr>
          <w:delText xml:space="preserve">two </w:delText>
        </w:r>
      </w:del>
      <w:ins w:id="389" w:author="Author">
        <w:r w:rsidR="003C20AC">
          <w:rPr>
            <w:highlight w:val="green"/>
            <w:lang w:val="en-GB"/>
          </w:rPr>
          <w:t>four</w:t>
        </w:r>
        <w:r w:rsidR="008B1EC4">
          <w:rPr>
            <w:highlight w:val="green"/>
            <w:lang w:val="en-GB"/>
          </w:rPr>
          <w:t xml:space="preserve"> cross-cutting imperatives</w:t>
        </w:r>
        <w:r w:rsidR="008B1EC4" w:rsidRPr="00292045">
          <w:rPr>
            <w:highlight w:val="green"/>
            <w:lang w:val="en-GB"/>
          </w:rPr>
          <w:t xml:space="preserve"> </w:t>
        </w:r>
      </w:ins>
      <w:del w:id="390" w:author="Author">
        <w:r w:rsidR="00E9035A" w:rsidRPr="00292045" w:rsidDel="003C20AC">
          <w:rPr>
            <w:highlight w:val="green"/>
            <w:lang w:val="en-GB"/>
          </w:rPr>
          <w:delText>themes</w:delText>
        </w:r>
      </w:del>
      <w:ins w:id="391" w:author="Author">
        <w:r w:rsidR="003C20AC">
          <w:rPr>
            <w:highlight w:val="green"/>
            <w:lang w:val="en-GB"/>
          </w:rPr>
          <w:t xml:space="preserve">are essential to the success of each of the action-oriented imperatives </w:t>
        </w:r>
      </w:ins>
      <w:r w:rsidR="00E9035A" w:rsidRPr="00292045">
        <w:rPr>
          <w:highlight w:val="green"/>
          <w:lang w:val="en-GB"/>
        </w:rPr>
        <w:t>—</w:t>
      </w:r>
      <w:ins w:id="392" w:author="Author">
        <w:r w:rsidR="003C20AC">
          <w:rPr>
            <w:highlight w:val="green"/>
            <w:lang w:val="en-GB"/>
          </w:rPr>
          <w:t xml:space="preserve"> </w:t>
        </w:r>
        <w:r w:rsidR="008B1EC4" w:rsidRPr="00536D9C">
          <w:rPr>
            <w:b/>
            <w:bCs/>
            <w:highlight w:val="green"/>
            <w:lang w:val="en-GB"/>
            <w:rPrChange w:id="393" w:author="Author">
              <w:rPr>
                <w:highlight w:val="green"/>
                <w:lang w:val="en-GB"/>
              </w:rPr>
            </w:rPrChange>
          </w:rPr>
          <w:t>Regional Capacity, Coordination, and Collaboration</w:t>
        </w:r>
        <w:r w:rsidR="008B1EC4">
          <w:rPr>
            <w:highlight w:val="green"/>
            <w:lang w:val="en-GB"/>
          </w:rPr>
          <w:t xml:space="preserve">, </w:t>
        </w:r>
      </w:ins>
      <w:r w:rsidR="00E9035A" w:rsidRPr="00292045">
        <w:rPr>
          <w:b/>
          <w:highlight w:val="green"/>
          <w:lang w:val="en-GB"/>
        </w:rPr>
        <w:t>Public Awareness and Support</w:t>
      </w:r>
      <w:r w:rsidR="00E9035A" w:rsidRPr="00292045">
        <w:rPr>
          <w:highlight w:val="green"/>
          <w:lang w:val="en-GB"/>
        </w:rPr>
        <w:t xml:space="preserve">, and </w:t>
      </w:r>
      <w:r w:rsidR="00E9035A" w:rsidRPr="00292045">
        <w:rPr>
          <w:b/>
          <w:highlight w:val="green"/>
          <w:lang w:val="en-GB"/>
        </w:rPr>
        <w:t>Monitoring and Data Sharing</w:t>
      </w:r>
      <w:ins w:id="394" w:author="Author">
        <w:r w:rsidR="008B1EC4">
          <w:rPr>
            <w:b/>
            <w:lang w:val="en-GB"/>
          </w:rPr>
          <w:t>, and Funding and Investments</w:t>
        </w:r>
        <w:r w:rsidR="003C20AC">
          <w:rPr>
            <w:b/>
            <w:lang w:val="en-GB"/>
          </w:rPr>
          <w:t>.</w:t>
        </w:r>
      </w:ins>
      <w:del w:id="395" w:author="Author">
        <w:r w:rsidR="00E9035A" w:rsidRPr="00265DA3" w:rsidDel="003C20AC">
          <w:rPr>
            <w:lang w:val="en-GB"/>
          </w:rPr>
          <w:delText>—</w:delText>
        </w:r>
        <w:r w:rsidR="00E9035A" w:rsidRPr="00265DA3" w:rsidDel="008B1EC4">
          <w:rPr>
            <w:lang w:val="en-GB"/>
          </w:rPr>
          <w:delText>emphasize needed actions to advance public acceptance and support of water initiatives and the means to obtain data and information on water quality and quantity to inform regional decision making.</w:delText>
        </w:r>
      </w:del>
    </w:p>
    <w:p w14:paraId="35589BF6" w14:textId="230D8DEF" w:rsidR="008B1EC4" w:rsidRPr="00536D9C" w:rsidRDefault="008B1EC4" w:rsidP="00474F0E">
      <w:pPr>
        <w:rPr>
          <w:b/>
          <w:bCs/>
          <w:lang w:val="en-GB"/>
          <w:rPrChange w:id="396" w:author="Author">
            <w:rPr>
              <w:lang w:val="en-GB"/>
            </w:rPr>
          </w:rPrChange>
        </w:rPr>
      </w:pPr>
      <w:commentRangeStart w:id="397"/>
      <w:ins w:id="398" w:author="Author">
        <w:r w:rsidRPr="00536D9C">
          <w:rPr>
            <w:b/>
            <w:bCs/>
            <w:lang w:val="en-GB"/>
            <w:rPrChange w:id="399" w:author="Author">
              <w:rPr>
                <w:lang w:val="en-GB"/>
              </w:rPr>
            </w:rPrChange>
          </w:rPr>
          <w:t>Cross-Cutting Imperatives</w:t>
        </w:r>
        <w:commentRangeEnd w:id="397"/>
        <w:r w:rsidR="003C20AC">
          <w:rPr>
            <w:rStyle w:val="CommentReference"/>
          </w:rPr>
          <w:commentReference w:id="397"/>
        </w:r>
      </w:ins>
    </w:p>
    <w:p w14:paraId="687B9707" w14:textId="02A1191D" w:rsidR="008B1EC4" w:rsidRPr="00D90C18" w:rsidRDefault="00E9035A" w:rsidP="008B1EC4">
      <w:pPr>
        <w:rPr>
          <w:ins w:id="400" w:author="Author"/>
        </w:rPr>
      </w:pPr>
      <w:r w:rsidRPr="00265DA3">
        <w:rPr>
          <w:b/>
          <w:bCs/>
          <w:lang w:val="en-GB"/>
        </w:rPr>
        <w:t>Regional Capacity</w:t>
      </w:r>
      <w:ins w:id="401" w:author="Author">
        <w:r w:rsidR="008B1EC4">
          <w:rPr>
            <w:b/>
            <w:bCs/>
            <w:lang w:val="en-GB"/>
          </w:rPr>
          <w:t>, Coordination,</w:t>
        </w:r>
      </w:ins>
      <w:r w:rsidRPr="00265DA3">
        <w:rPr>
          <w:b/>
          <w:bCs/>
          <w:lang w:val="en-GB"/>
        </w:rPr>
        <w:t xml:space="preserve"> and Collaboration</w:t>
      </w:r>
      <w:r w:rsidR="00265DA3">
        <w:rPr>
          <w:b/>
          <w:bCs/>
          <w:lang w:val="en-GB"/>
        </w:rPr>
        <w:t>.</w:t>
      </w:r>
      <w:r w:rsidR="00265DA3">
        <w:rPr>
          <w:lang w:val="en-GB"/>
        </w:rPr>
        <w:t xml:space="preserve"> </w:t>
      </w:r>
      <w:ins w:id="402" w:author="Author">
        <w:r w:rsidR="008B1EC4" w:rsidRPr="00D90C18">
          <w:t xml:space="preserve">All strategies and actions will benefit from increased regional capacity, </w:t>
        </w:r>
        <w:r w:rsidR="008B1EC4">
          <w:t>c</w:t>
        </w:r>
        <w:r w:rsidR="008B1EC4" w:rsidRPr="00D90C18">
          <w:t xml:space="preserve">oordination, and collaboration. Each strategy and action will also have specific needs regarding capacity, </w:t>
        </w:r>
        <w:r w:rsidR="008B1EC4">
          <w:t>coordination</w:t>
        </w:r>
        <w:r w:rsidR="008B1EC4" w:rsidRPr="00D90C18">
          <w:t>, and collaboration.</w:t>
        </w:r>
      </w:ins>
    </w:p>
    <w:p w14:paraId="5B7E0EDF" w14:textId="59D879BB" w:rsidR="008B1EC4" w:rsidRPr="004D4839" w:rsidRDefault="00E9035A" w:rsidP="008B1EC4">
      <w:pPr>
        <w:rPr>
          <w:ins w:id="403" w:author="Author"/>
        </w:rPr>
      </w:pPr>
      <w:del w:id="404" w:author="Author">
        <w:r w:rsidRPr="00265DA3" w:rsidDel="008B1EC4">
          <w:rPr>
            <w:lang w:val="en-GB"/>
          </w:rPr>
          <w:delTex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delText>
        </w:r>
      </w:del>
      <w:ins w:id="405" w:author="Author">
        <w:r w:rsidR="008B1EC4" w:rsidRPr="00536D9C">
          <w:rPr>
            <w:b/>
            <w:bCs/>
            <w:lang w:val="en-GB"/>
            <w:rPrChange w:id="406" w:author="Author">
              <w:rPr>
                <w:lang w:val="en-GB"/>
              </w:rPr>
            </w:rPrChange>
          </w:rPr>
          <w:t>Public Awareness and Support</w:t>
        </w:r>
        <w:r w:rsidR="008B1EC4">
          <w:rPr>
            <w:lang w:val="en-GB"/>
          </w:rPr>
          <w:t xml:space="preserve">. </w:t>
        </w:r>
        <w:r w:rsidR="008B1EC4" w:rsidRPr="004D4839">
          <w:t>All</w:t>
        </w:r>
        <w:r w:rsidR="008B1EC4">
          <w:t xml:space="preserve"> strategies and</w:t>
        </w:r>
        <w:r w:rsidR="008B1EC4" w:rsidRPr="004D4839">
          <w:t xml:space="preserve"> actions will benefit from an improved understanding throughout the region about water conditions and challenges, with communication and outreach tailored to the interests </w:t>
        </w:r>
        <w:r w:rsidR="008B1EC4">
          <w:t xml:space="preserve">and values </w:t>
        </w:r>
        <w:r w:rsidR="008B1EC4" w:rsidRPr="004D4839">
          <w:t>of different audiences. All strategies/actions will also need various levels of public awareness and support, especially where the success of the action is contingent upon public support.</w:t>
        </w:r>
        <w:r w:rsidR="008B1EC4">
          <w:t xml:space="preserve"> </w:t>
        </w:r>
        <w:r w:rsidR="008B1EC4" w:rsidRPr="004D4839">
          <w:t xml:space="preserve">A well informed and engaged public will be more connected to water providers, water and watershed managers, and each other and will be better prepared for a changing climate, natural hazards, and other emergencies. </w:t>
        </w:r>
        <w:r w:rsidR="008B1EC4">
          <w:t xml:space="preserve"> </w:t>
        </w:r>
        <w:r w:rsidR="008B1EC4" w:rsidRPr="004D4839">
          <w:t>An example of this is the Mid-Coast Water Partners Website and StoryMap and outreach through Oregon’s Kitchen Table.</w:t>
        </w:r>
      </w:ins>
    </w:p>
    <w:p w14:paraId="31306E1D" w14:textId="0E7182A7" w:rsidR="008B1EC4" w:rsidRPr="004D4839" w:rsidRDefault="008B1EC4" w:rsidP="008B1EC4">
      <w:pPr>
        <w:rPr>
          <w:ins w:id="407" w:author="Author"/>
        </w:rPr>
      </w:pPr>
      <w:ins w:id="408" w:author="Author">
        <w:r w:rsidRPr="00536D9C">
          <w:rPr>
            <w:b/>
            <w:bCs/>
            <w:lang w:val="en-GB"/>
            <w:rPrChange w:id="409" w:author="Author">
              <w:rPr>
                <w:lang w:val="en-GB"/>
              </w:rPr>
            </w:rPrChange>
          </w:rPr>
          <w:t>Monitoring and Data Sharing</w:t>
        </w:r>
        <w:r>
          <w:rPr>
            <w:lang w:val="en-GB"/>
          </w:rPr>
          <w:t>.</w:t>
        </w:r>
        <w:r w:rsidRPr="008B1EC4">
          <w:t xml:space="preserve"> </w:t>
        </w:r>
        <w:r w:rsidRPr="004D4839">
          <w:t>All strategies and actions will benefit from I</w:t>
        </w:r>
        <w:r>
          <w:t>m</w:t>
        </w:r>
        <w:r w:rsidRPr="004D4839">
          <w:t>proved</w:t>
        </w:r>
        <w:r>
          <w:t xml:space="preserve"> monitoring, data collection and sharing. </w:t>
        </w:r>
        <w:r w:rsidRPr="004D4839">
          <w:t xml:space="preserve">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w:t>
        </w:r>
        <w:r>
          <w:t>i</w:t>
        </w:r>
        <w:r w:rsidRPr="004D4839">
          <w:t xml:space="preserve">ncreased Capacity, and improved </w:t>
        </w:r>
        <w:r>
          <w:t>c</w:t>
        </w:r>
        <w:r w:rsidRPr="004D4839">
          <w:t xml:space="preserve">oordination and collaboration. Implementation of the </w:t>
        </w:r>
        <w:r>
          <w:t xml:space="preserve">Water </w:t>
        </w:r>
        <w:r w:rsidRPr="004D4839">
          <w:t>Action Plan will generally benefit from increased transparency and accessibility of data</w:t>
        </w:r>
        <w:r>
          <w:t xml:space="preserve"> for all partners</w:t>
        </w:r>
        <w:r w:rsidRPr="004D4839">
          <w:t xml:space="preserve">. </w:t>
        </w:r>
        <w:r>
          <w:t>R</w:t>
        </w:r>
        <w:r w:rsidRPr="004D4839">
          <w:t xml:space="preserve">ecognizing resource constraints, </w:t>
        </w:r>
        <w:r>
          <w:t>r</w:t>
        </w:r>
        <w:r w:rsidRPr="004D4839">
          <w:t xml:space="preserve">ecommendations to improve and enhance </w:t>
        </w:r>
        <w:r>
          <w:t>d</w:t>
        </w:r>
        <w:r w:rsidRPr="004D4839">
          <w:t xml:space="preserve">ata collection and monitoring will need to be prioritized to focus on the highest needs identified in the plan (finding a balance between tracking status and trends of </w:t>
        </w:r>
        <w:r>
          <w:t>w</w:t>
        </w:r>
        <w:r w:rsidRPr="004D4839">
          <w:t>ater-related conditions and monitoring the impacts of actions).</w:t>
        </w:r>
      </w:ins>
    </w:p>
    <w:p w14:paraId="208AD8DE" w14:textId="77777777" w:rsidR="008B1EC4" w:rsidRPr="00D90C18" w:rsidRDefault="008B1EC4" w:rsidP="008B1EC4">
      <w:pPr>
        <w:rPr>
          <w:ins w:id="410" w:author="Author"/>
        </w:rPr>
      </w:pPr>
      <w:commentRangeStart w:id="411"/>
      <w:ins w:id="412" w:author="Author">
        <w:r w:rsidRPr="00536D9C">
          <w:rPr>
            <w:b/>
            <w:bCs/>
            <w:lang w:val="en-GB"/>
            <w:rPrChange w:id="413" w:author="Author">
              <w:rPr>
                <w:lang w:val="en-GB"/>
              </w:rPr>
            </w:rPrChange>
          </w:rPr>
          <w:t>Funding and Investments</w:t>
        </w:r>
        <w:r>
          <w:rPr>
            <w:lang w:val="en-GB"/>
          </w:rPr>
          <w:t xml:space="preserve">. </w:t>
        </w:r>
        <w:commentRangeEnd w:id="411"/>
        <w:r w:rsidR="00B22AE6">
          <w:rPr>
            <w:rStyle w:val="CommentReference"/>
          </w:rPr>
          <w:commentReference w:id="411"/>
        </w:r>
        <w:r w:rsidRPr="00D90C18">
          <w:t xml:space="preserve">All strategies and actions will benefit from increased </w:t>
        </w:r>
        <w:r>
          <w:t xml:space="preserve">funding and </w:t>
        </w:r>
        <w:r w:rsidRPr="00D90C18">
          <w:t xml:space="preserve">improved access to funding. Each strategy and action will have specific needs regarding funding. Federal funding in water has decreased over time, leading to historic under-investments in watersheds and Water infrastructure, as well as the communities that steward them. there is a patchwork of funding from public and private entities that can be difficult to </w:t>
        </w:r>
        <w:r>
          <w:t>a</w:t>
        </w:r>
        <w:r w:rsidRPr="00D90C18">
          <w:t xml:space="preserve">ccess and piece together, especially for partners with limited capacity. Furthermore, some things lack a sustainable source of funding altogether, such as specific data collection and </w:t>
        </w:r>
        <w:r>
          <w:t>m</w:t>
        </w:r>
        <w:r w:rsidRPr="00D90C18">
          <w:t>onitoring efforts.</w:t>
        </w:r>
      </w:ins>
    </w:p>
    <w:p w14:paraId="30DFE262" w14:textId="50D1D5F8" w:rsidR="008B1EC4" w:rsidDel="003C20AC" w:rsidRDefault="008B1EC4" w:rsidP="003C20AC">
      <w:pPr>
        <w:rPr>
          <w:del w:id="414" w:author="Author"/>
          <w:b/>
          <w:bCs/>
          <w:lang w:val="en-GB"/>
        </w:rPr>
      </w:pPr>
      <w:ins w:id="415" w:author="Author">
        <w:r w:rsidRPr="00536D9C">
          <w:rPr>
            <w:b/>
            <w:bCs/>
            <w:lang w:val="en-GB"/>
            <w:rPrChange w:id="416" w:author="Author">
              <w:rPr>
                <w:lang w:val="en-GB"/>
              </w:rPr>
            </w:rPrChange>
          </w:rPr>
          <w:t>Action Oriented Imperatives</w:t>
        </w:r>
      </w:ins>
    </w:p>
    <w:p w14:paraId="1D0A60BD" w14:textId="77777777" w:rsidR="003C20AC" w:rsidRPr="00536D9C" w:rsidRDefault="003C20AC" w:rsidP="00474F0E">
      <w:pPr>
        <w:rPr>
          <w:ins w:id="417" w:author="Author"/>
          <w:b/>
          <w:bCs/>
          <w:lang w:val="en-GB"/>
          <w:rPrChange w:id="418" w:author="Author">
            <w:rPr>
              <w:ins w:id="419" w:author="Author"/>
              <w:lang w:val="en-GB"/>
            </w:rPr>
          </w:rPrChange>
        </w:rPr>
      </w:pPr>
    </w:p>
    <w:p w14:paraId="51FFCF22" w14:textId="16458D78" w:rsidR="003C20AC" w:rsidRPr="004D4839" w:rsidRDefault="008B1EC4" w:rsidP="003C20AC">
      <w:pPr>
        <w:rPr>
          <w:ins w:id="420" w:author="Author"/>
        </w:rPr>
      </w:pPr>
      <w:moveToRangeStart w:id="421" w:author="Author" w:name="move79483922"/>
      <w:moveTo w:id="422" w:author="Author">
        <w:r w:rsidRPr="00265DA3">
          <w:rPr>
            <w:b/>
            <w:bCs/>
            <w:lang w:val="en-GB"/>
          </w:rPr>
          <w:t>Water Conservation, Efficiency, and Reuse</w:t>
        </w:r>
        <w:r>
          <w:rPr>
            <w:b/>
            <w:bCs/>
            <w:lang w:val="en-GB"/>
          </w:rPr>
          <w:t>.</w:t>
        </w:r>
        <w:r>
          <w:rPr>
            <w:lang w:val="en-GB"/>
          </w:rPr>
          <w:t xml:space="preserve"> </w:t>
        </w:r>
        <w:del w:id="423" w:author="Author">
          <w:r w:rsidRPr="00265DA3" w:rsidDel="003C20AC">
            <w:rPr>
              <w:lang w:val="en-GB"/>
            </w:rPr>
            <w:delTex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delText>
          </w:r>
          <w:r w:rsidRPr="00265DA3" w:rsidDel="003C20AC">
            <w:rPr>
              <w:rStyle w:val="FootnoteReference"/>
              <w:rFonts w:cs="Segoe UI"/>
              <w:sz w:val="20"/>
              <w:lang w:val="en-GB"/>
            </w:rPr>
            <w:footnoteReference w:id="8"/>
          </w:r>
          <w:r w:rsidRPr="00265DA3" w:rsidDel="003C20AC">
            <w:rPr>
              <w:lang w:val="en-GB"/>
            </w:rPr>
            <w:delTex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w:delText>
          </w:r>
        </w:del>
        <w:r w:rsidRPr="00791B92">
          <w:rPr>
            <w:highlight w:val="green"/>
            <w:lang w:val="en-GB"/>
          </w:rPr>
          <w:t>Due to limited water availability for new out-of-stream uses across the Mid-Coast region as well as the need to restore and protect instream values, water conservation may be one of the most cost-effective ways to meet future water needs</w:t>
        </w:r>
        <w:r w:rsidRPr="00265DA3">
          <w:rPr>
            <w:lang w:val="en-GB"/>
          </w:rPr>
          <w:t xml:space="preserve"> of the region while increasing water security and resiliency for all users.</w:t>
        </w:r>
      </w:moveTo>
      <w:ins w:id="428" w:author="Author">
        <w:r w:rsidR="003C20AC">
          <w:rPr>
            <w:lang w:val="en-GB"/>
          </w:rPr>
          <w:t xml:space="preserve"> </w:t>
        </w:r>
        <w:r w:rsidR="003C20AC" w:rsidRPr="004D4839">
          <w:t>All conservation and reuse actions will assist with preparing for and adapting to reduced summer supplies resulting from climate change and increasing summer demand due to population and tourism</w:t>
        </w:r>
        <w:r w:rsidR="003C20AC">
          <w:t xml:space="preserve"> and industrial water needs</w:t>
        </w:r>
        <w:r w:rsidR="003C20AC" w:rsidRPr="004D4839">
          <w:t>. All conservation and reuse actions are assumed to help with water quality issues associated with run-off/discharge. All conservation and reuse actions will help stretch limited supplies which may prevent the need to secure/develop additional supplies of water.</w:t>
        </w:r>
        <w:r w:rsidR="003C20AC">
          <w:t xml:space="preserve"> </w:t>
        </w:r>
        <w:r w:rsidR="003C20AC" w:rsidRPr="004D4839">
          <w:t>Conservation and reuse actions should seek to target the biggest water users first and/or water users in the most ecologically significant places. There are three major strategies for achieving water conservation and efficiency:</w:t>
        </w:r>
      </w:ins>
    </w:p>
    <w:p w14:paraId="5DBA30BA" w14:textId="536FDBBC" w:rsidR="003C20AC" w:rsidRPr="004D4839" w:rsidRDefault="003C20AC" w:rsidP="003C20AC">
      <w:pPr>
        <w:pStyle w:val="ListParagraph"/>
        <w:numPr>
          <w:ilvl w:val="0"/>
          <w:numId w:val="74"/>
        </w:numPr>
        <w:rPr>
          <w:ins w:id="429" w:author="Author"/>
        </w:rPr>
      </w:pPr>
      <w:ins w:id="430" w:author="Author">
        <w:r w:rsidRPr="004D4839">
          <w:t>Maintaining and upgrading infrastructure to prevent leaks, rapidly identify and address leaks, and/or maximize efficient use of water</w:t>
        </w:r>
        <w:r>
          <w:t>.</w:t>
        </w:r>
        <w:r w:rsidRPr="004D4839">
          <w:t xml:space="preserve"> </w:t>
        </w:r>
      </w:ins>
    </w:p>
    <w:p w14:paraId="4AEC468E" w14:textId="054DAE17" w:rsidR="003C20AC" w:rsidRPr="004D4839" w:rsidRDefault="003C20AC" w:rsidP="003C20AC">
      <w:pPr>
        <w:pStyle w:val="ListParagraph"/>
        <w:numPr>
          <w:ilvl w:val="0"/>
          <w:numId w:val="74"/>
        </w:numPr>
        <w:rPr>
          <w:ins w:id="431" w:author="Author"/>
        </w:rPr>
      </w:pPr>
      <w:ins w:id="432" w:author="Author">
        <w:r w:rsidRPr="004D4839">
          <w:lastRenderedPageBreak/>
          <w:t>Training water technicians and water users to improve and optimize operations in their water systems so that no water diverted is wasted</w:t>
        </w:r>
        <w:r>
          <w:t>.</w:t>
        </w:r>
      </w:ins>
    </w:p>
    <w:p w14:paraId="655BA082" w14:textId="101C6653" w:rsidR="003C20AC" w:rsidRPr="004D4839" w:rsidRDefault="003C20AC" w:rsidP="003C20AC">
      <w:pPr>
        <w:pStyle w:val="ListParagraph"/>
        <w:numPr>
          <w:ilvl w:val="0"/>
          <w:numId w:val="74"/>
        </w:numPr>
        <w:rPr>
          <w:ins w:id="433" w:author="Author"/>
        </w:rPr>
      </w:pPr>
      <w:ins w:id="434" w:author="Author">
        <w:r w:rsidRPr="004D4839">
          <w:t>Reducing demands and consumption of the end users/consumers</w:t>
        </w:r>
        <w:r>
          <w:t>.</w:t>
        </w:r>
      </w:ins>
    </w:p>
    <w:p w14:paraId="07297CC9" w14:textId="77777777" w:rsidR="003C20AC" w:rsidRPr="004D4839" w:rsidRDefault="003C20AC" w:rsidP="003C20AC">
      <w:pPr>
        <w:rPr>
          <w:ins w:id="435" w:author="Author"/>
        </w:rPr>
      </w:pPr>
      <w:ins w:id="436" w:author="Author">
        <w:r w:rsidRPr="004D4839">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ins>
    </w:p>
    <w:p w14:paraId="14856CCA" w14:textId="2C8E39F2" w:rsidR="008B1EC4" w:rsidRPr="00265DA3" w:rsidDel="003C20AC" w:rsidRDefault="008B1EC4" w:rsidP="008B1EC4">
      <w:pPr>
        <w:rPr>
          <w:del w:id="437" w:author="Author"/>
          <w:moveTo w:id="438" w:author="Author"/>
          <w:lang w:val="en-GB"/>
        </w:rPr>
      </w:pPr>
    </w:p>
    <w:p w14:paraId="2D83C241" w14:textId="25DAD2FE" w:rsidR="003C20AC" w:rsidRPr="00D90C18" w:rsidRDefault="008B1EC4" w:rsidP="003C20AC">
      <w:pPr>
        <w:rPr>
          <w:ins w:id="439" w:author="Author"/>
        </w:rPr>
      </w:pPr>
      <w:moveToRangeStart w:id="440" w:author="Author" w:name="move79483931"/>
      <w:moveToRangeEnd w:id="421"/>
      <w:moveTo w:id="441" w:author="Author">
        <w:r w:rsidRPr="00265DA3">
          <w:rPr>
            <w:b/>
            <w:bCs/>
            <w:lang w:val="en-GB"/>
          </w:rPr>
          <w:t>Ecosystem Protection and Enhancement</w:t>
        </w:r>
        <w:r>
          <w:rPr>
            <w:b/>
            <w:bCs/>
            <w:lang w:val="en-GB"/>
          </w:rPr>
          <w:t>.</w:t>
        </w:r>
        <w:r>
          <w:rPr>
            <w:lang w:val="en-GB"/>
          </w:rPr>
          <w:t xml:space="preserve"> </w:t>
        </w:r>
        <w:del w:id="442" w:author="Author">
          <w:r w:rsidRPr="00265DA3" w:rsidDel="003C20AC">
            <w:rPr>
              <w:lang w:val="en-GB"/>
            </w:rPr>
            <w:delTex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delText>
          </w:r>
        </w:del>
      </w:moveTo>
      <w:ins w:id="443" w:author="Author">
        <w:r w:rsidR="003C20AC" w:rsidRPr="00D90C18">
          <w:t>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Whenever possible, ecological restoration and protection should be focused on the areas that have the highest potential to yield ecological benefits 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ins>
    </w:p>
    <w:p w14:paraId="69BEF3FD" w14:textId="73B3B91F" w:rsidR="008B1EC4" w:rsidRPr="00F77A30" w:rsidDel="003C20AC" w:rsidRDefault="008B1EC4" w:rsidP="008B1EC4">
      <w:pPr>
        <w:rPr>
          <w:del w:id="444" w:author="Author"/>
          <w:moveTo w:id="445" w:author="Author"/>
          <w:lang w:val="en-GB"/>
        </w:rPr>
      </w:pPr>
    </w:p>
    <w:moveToRangeEnd w:id="440"/>
    <w:p w14:paraId="36B8D589" w14:textId="77777777" w:rsidR="003C20AC" w:rsidRPr="00D90C18" w:rsidRDefault="00E9035A" w:rsidP="003C20AC">
      <w:pPr>
        <w:rPr>
          <w:ins w:id="446" w:author="Author"/>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ins w:id="447" w:author="Author">
        <w:r w:rsidR="003C20AC" w:rsidRPr="00D90C18">
          <w:t>Investments in water infrastructure should seek to provide multiple benefits whenever possible and mitigate impacts to the ecosystem. Infrastructure design should take into consideration opportunities for conservation, efficiency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earthquakes, fires, etc). For now, this Imperative focuses on infrastructure associated with individual water providers and users. Depending on analyses performed to explore regional water supply options, this imperative may be modified to account for regional water infrastructure.</w:t>
        </w:r>
      </w:ins>
    </w:p>
    <w:p w14:paraId="5192797F" w14:textId="0BA5D39C" w:rsidR="00DB4246" w:rsidRPr="00265DA3" w:rsidDel="003C20AC" w:rsidRDefault="00DB4246" w:rsidP="00474F0E">
      <w:pPr>
        <w:rPr>
          <w:del w:id="448" w:author="Author"/>
          <w:lang w:val="en-GB"/>
        </w:rPr>
      </w:pPr>
      <w:commentRangeStart w:id="449"/>
    </w:p>
    <w:p w14:paraId="7B4BD819" w14:textId="07604D62" w:rsidR="00E9035A" w:rsidRPr="00265DA3" w:rsidDel="008B1EC4" w:rsidRDefault="00764AFE" w:rsidP="00474F0E">
      <w:pPr>
        <w:rPr>
          <w:moveFrom w:id="450" w:author="Author"/>
          <w:lang w:val="en-GB"/>
        </w:rPr>
      </w:pPr>
      <w:moveFromRangeStart w:id="451" w:author="Author" w:name="move79483922"/>
      <w:moveFrom w:id="452" w:author="Author">
        <w:r w:rsidRPr="00265DA3" w:rsidDel="008B1EC4">
          <w:rPr>
            <w:b/>
            <w:bCs/>
            <w:lang w:val="en-GB"/>
          </w:rPr>
          <w:t>Water Conservation</w:t>
        </w:r>
        <w:r w:rsidR="00E9035A" w:rsidRPr="00265DA3" w:rsidDel="008B1EC4">
          <w:rPr>
            <w:b/>
            <w:bCs/>
            <w:lang w:val="en-GB"/>
          </w:rPr>
          <w:t>, Efficiency, and Reuse</w:t>
        </w:r>
        <w:r w:rsidR="00265DA3" w:rsidDel="008B1EC4">
          <w:rPr>
            <w:b/>
            <w:bCs/>
            <w:lang w:val="en-GB"/>
          </w:rPr>
          <w:t>.</w:t>
        </w:r>
        <w:r w:rsidR="00265DA3" w:rsidDel="008B1EC4">
          <w:rPr>
            <w:lang w:val="en-GB"/>
          </w:rPr>
          <w:t xml:space="preserve"> </w:t>
        </w:r>
        <w:r w:rsidR="00DB4246" w:rsidRPr="00265DA3" w:rsidDel="008B1EC4">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sidDel="008B1EC4">
          <w:rPr>
            <w:rStyle w:val="FootnoteReference"/>
            <w:rFonts w:cs="Segoe UI"/>
            <w:sz w:val="20"/>
            <w:lang w:val="en-GB"/>
          </w:rPr>
          <w:footnoteReference w:id="9"/>
        </w:r>
        <w:r w:rsidR="00DB4246" w:rsidRPr="00265DA3" w:rsidDel="008B1EC4">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sidDel="008B1EC4">
          <w:rPr>
            <w:lang w:val="en-GB"/>
          </w:rPr>
          <w:t xml:space="preserve">may </w:t>
        </w:r>
        <w:r w:rsidR="00DB4246" w:rsidRPr="00265DA3" w:rsidDel="008B1EC4">
          <w:rPr>
            <w:lang w:val="en-GB"/>
          </w:rPr>
          <w:t xml:space="preserve">include watering lawns only when necessary, watering lawns during the cool part of the day, mulching trees, </w:t>
        </w:r>
        <w:r w:rsidR="00AF6018" w:rsidRPr="00265DA3" w:rsidDel="008B1EC4">
          <w:rPr>
            <w:lang w:val="en-GB"/>
          </w:rPr>
          <w:t xml:space="preserve">and </w:t>
        </w:r>
        <w:r w:rsidR="00DB4246" w:rsidRPr="00265DA3" w:rsidDel="008B1EC4">
          <w:rPr>
            <w:lang w:val="en-GB"/>
          </w:rPr>
          <w:t>installing a rain barrel for outdoor watering</w:t>
        </w:r>
        <w:r w:rsidR="00AF6018" w:rsidRPr="00265DA3" w:rsidDel="008B1EC4">
          <w:rPr>
            <w:lang w:val="en-GB"/>
          </w:rPr>
          <w:t xml:space="preserve">. </w:t>
        </w:r>
        <w:r w:rsidR="00DB4246" w:rsidRPr="00265DA3" w:rsidDel="008B1EC4">
          <w:rPr>
            <w:lang w:val="en-GB"/>
          </w:rPr>
          <w:t xml:space="preserve">Examples of water efficient actions include using low-flow showerheads and toilets. </w:t>
        </w:r>
        <w:r w:rsidR="22D970FD" w:rsidRPr="00791B92" w:rsidDel="008B1EC4">
          <w:rPr>
            <w:highlight w:val="green"/>
            <w:lang w:val="en-GB"/>
          </w:rPr>
          <w:t>Due to limited water availability for new out-of-stream uses across the Mid-Coast region as well as the need to restore and protect instream values, water conservation may be one of the most cost-effective ways to meet future water needs</w:t>
        </w:r>
        <w:r w:rsidR="22D970FD" w:rsidRPr="00265DA3" w:rsidDel="008B1EC4">
          <w:rPr>
            <w:lang w:val="en-GB"/>
          </w:rPr>
          <w:t xml:space="preserve"> of the region while increasing water security and resiliency for all users.</w:t>
        </w:r>
      </w:moveFrom>
    </w:p>
    <w:moveFromRangeEnd w:id="451"/>
    <w:p w14:paraId="6091E97A" w14:textId="1C04D871" w:rsidR="008B1EC4" w:rsidRDefault="00E9035A" w:rsidP="00474F0E">
      <w:pPr>
        <w:rPr>
          <w:ins w:id="455" w:author="Author"/>
          <w:b/>
          <w:bCs/>
          <w:lang w:val="en-GB"/>
        </w:rPr>
      </w:pPr>
      <w:r w:rsidRPr="00265DA3">
        <w:rPr>
          <w:b/>
          <w:bCs/>
          <w:lang w:val="en-GB"/>
        </w:rPr>
        <w:t>Source Water Protection</w:t>
      </w:r>
      <w:ins w:id="456" w:author="Author">
        <w:r w:rsidR="003C20AC">
          <w:rPr>
            <w:b/>
            <w:bCs/>
            <w:lang w:val="en-GB"/>
          </w:rPr>
          <w:t>.</w:t>
        </w:r>
      </w:ins>
      <w:r w:rsidRPr="00265DA3">
        <w:rPr>
          <w:b/>
          <w:bCs/>
          <w:lang w:val="en-GB"/>
        </w:rPr>
        <w:t xml:space="preserve"> </w:t>
      </w:r>
      <w:commentRangeEnd w:id="449"/>
      <w:r w:rsidR="00B22AE6">
        <w:rPr>
          <w:rStyle w:val="CommentReference"/>
        </w:rPr>
        <w:commentReference w:id="449"/>
      </w:r>
      <w:del w:id="457" w:author="Author">
        <w:r w:rsidRPr="00265DA3" w:rsidDel="008B1EC4">
          <w:rPr>
            <w:b/>
            <w:bCs/>
            <w:lang w:val="en-GB"/>
          </w:rPr>
          <w:delText xml:space="preserve">and </w:delText>
        </w:r>
      </w:del>
      <w:moveToRangeStart w:id="458" w:author="Author" w:name="move79484328"/>
      <w:moveTo w:id="459" w:author="Author">
        <w:r w:rsidR="003C20AC" w:rsidRPr="00265DA3">
          <w:rPr>
            <w:lang w:val="en-GB"/>
          </w:rPr>
          <w:t xml:space="preserve">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w:t>
        </w:r>
        <w:r w:rsidR="003C20AC" w:rsidRPr="00791B92">
          <w:rPr>
            <w:highlight w:val="green"/>
            <w:lang w:val="en-GB"/>
          </w:rPr>
          <w:t>Strategies to protect source water depend on the source, and include</w:t>
        </w:r>
        <w:r w:rsidR="003C20AC" w:rsidRPr="00265DA3">
          <w:rPr>
            <w:lang w:val="en-GB"/>
          </w:rPr>
          <w:t xml:space="preserv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3C20AC" w:rsidRPr="00265DA3">
          <w:rPr>
            <w:rStyle w:val="FootnoteReference"/>
            <w:rFonts w:cs="Segoe UI"/>
            <w:sz w:val="20"/>
            <w:lang w:val="en-GB"/>
          </w:rPr>
          <w:footnoteReference w:id="10"/>
        </w:r>
        <w:r w:rsidR="003C20AC" w:rsidRPr="00265DA3">
          <w:rPr>
            <w:lang w:val="en-GB"/>
          </w:rPr>
          <w:t>.</w:t>
        </w:r>
      </w:moveTo>
      <w:moveToRangeEnd w:id="458"/>
    </w:p>
    <w:p w14:paraId="0F53027E" w14:textId="121E96D3" w:rsidR="003C20AC" w:rsidRPr="00A1411F" w:rsidRDefault="00E9035A" w:rsidP="003C20AC">
      <w:pPr>
        <w:rPr>
          <w:ins w:id="462" w:author="Author"/>
        </w:rPr>
      </w:pPr>
      <w:r w:rsidRPr="00265DA3">
        <w:rPr>
          <w:b/>
          <w:bCs/>
          <w:lang w:val="en-GB"/>
        </w:rPr>
        <w:t>Water Supply Development</w:t>
      </w:r>
      <w:r w:rsidR="00265DA3">
        <w:rPr>
          <w:b/>
          <w:bCs/>
          <w:lang w:val="en-GB"/>
        </w:rPr>
        <w:t>.</w:t>
      </w:r>
      <w:r w:rsidR="00265DA3">
        <w:rPr>
          <w:lang w:val="en-GB"/>
        </w:rPr>
        <w:t xml:space="preserve"> </w:t>
      </w:r>
      <w:moveFromRangeStart w:id="463" w:author="Author" w:name="move79484328"/>
      <w:moveFrom w:id="464" w:author="Author">
        <w:r w:rsidRPr="00265DA3" w:rsidDel="003C20AC">
          <w:rPr>
            <w:lang w:val="en-GB"/>
          </w:rPr>
          <w:t xml:space="preserve">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w:t>
        </w:r>
        <w:r w:rsidRPr="00791B92" w:rsidDel="003C20AC">
          <w:rPr>
            <w:highlight w:val="green"/>
            <w:lang w:val="en-GB"/>
          </w:rPr>
          <w:t>Strategies to protect source water depend on the source, and include</w:t>
        </w:r>
        <w:r w:rsidRPr="00265DA3" w:rsidDel="003C20AC">
          <w:rPr>
            <w:lang w:val="en-GB"/>
          </w:rPr>
          <w:t xml:space="preserv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sidDel="003C20AC">
          <w:rPr>
            <w:rStyle w:val="FootnoteReference"/>
            <w:rFonts w:cs="Segoe UI"/>
            <w:sz w:val="20"/>
            <w:lang w:val="en-GB"/>
          </w:rPr>
          <w:footnoteReference w:id="11"/>
        </w:r>
        <w:r w:rsidRPr="00265DA3" w:rsidDel="003C20AC">
          <w:rPr>
            <w:lang w:val="en-GB"/>
          </w:rPr>
          <w:t>.</w:t>
        </w:r>
      </w:moveFrom>
      <w:moveFromRangeEnd w:id="463"/>
      <w:ins w:id="467" w:author="Author">
        <w:r w:rsidR="003C20AC" w:rsidRPr="00A1411F">
          <w:t xml:space="preserve">Water </w:t>
        </w:r>
        <w:r w:rsidR="003C20AC">
          <w:t>c</w:t>
        </w:r>
        <w:r w:rsidR="003C20AC" w:rsidRPr="00A1411F">
          <w:t>onservation is the highest priority action for stretching limited water supplies and Improving water security, but the Partnership also recognizes the current and future need for additional supplies, which may come from storage or other novel water supply options.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w:t>
        </w:r>
        <w:r w:rsidR="003C20AC">
          <w:t xml:space="preserve"> increasing anecdotal</w:t>
        </w:r>
        <w:r w:rsidR="003C20AC" w:rsidRPr="00A1411F">
          <w:t xml:space="preserve"> reports of wells going dry earlier in the summer and increased demand for bulk water and water deliveries. Georgia Pacific is the largest single water user in the region and they are beginning to experience shortages, especially during drought years. Within the next 50 years it is expected that municipalities may experience future water shortages due to decreasing summer supplies and increasing summer demand.</w:t>
        </w:r>
      </w:ins>
    </w:p>
    <w:p w14:paraId="27AE248E" w14:textId="1C53B324" w:rsidR="00E9035A" w:rsidRPr="00265DA3" w:rsidDel="003C20AC" w:rsidRDefault="00E9035A" w:rsidP="00474F0E">
      <w:pPr>
        <w:rPr>
          <w:del w:id="468" w:author="Author"/>
          <w:lang w:val="en-GB"/>
        </w:rPr>
      </w:pPr>
    </w:p>
    <w:p w14:paraId="5EBD1D99" w14:textId="58B6DDB6" w:rsidR="002E1A94" w:rsidRDefault="00E9035A" w:rsidP="00474F0E">
      <w:pPr>
        <w:rPr>
          <w:ins w:id="469" w:author="Author"/>
          <w:lang w:val="en-GB"/>
        </w:rPr>
      </w:pPr>
      <w:moveFromRangeStart w:id="470" w:author="Author" w:name="move79483931"/>
      <w:moveFrom w:id="471" w:author="Author">
        <w:r w:rsidRPr="00265DA3" w:rsidDel="008B1EC4">
          <w:rPr>
            <w:b/>
            <w:bCs/>
            <w:lang w:val="en-GB"/>
          </w:rPr>
          <w:t>Ecosystem Protection and Enhancement</w:t>
        </w:r>
        <w:r w:rsidR="00265DA3" w:rsidDel="008B1EC4">
          <w:rPr>
            <w:b/>
            <w:bCs/>
            <w:lang w:val="en-GB"/>
          </w:rPr>
          <w:t>.</w:t>
        </w:r>
        <w:r w:rsidR="00265DA3" w:rsidDel="008B1EC4">
          <w:rPr>
            <w:lang w:val="en-GB"/>
          </w:rPr>
          <w:t xml:space="preserve"> </w:t>
        </w:r>
        <w:r w:rsidRPr="00265DA3" w:rsidDel="008B1EC4">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del w:id="472" w:author="Author">
          <w:r w:rsidRPr="00265DA3" w:rsidDel="003C20AC">
            <w:rPr>
              <w:lang w:val="en-GB"/>
            </w:rPr>
            <w:delText>.</w:delText>
          </w:r>
        </w:del>
      </w:moveFrom>
    </w:p>
    <w:p w14:paraId="5756B60B" w14:textId="77777777" w:rsidR="003C20AC" w:rsidRPr="00D90C18" w:rsidRDefault="008B1EC4" w:rsidP="003C20AC">
      <w:pPr>
        <w:rPr>
          <w:ins w:id="473" w:author="Author"/>
        </w:rPr>
      </w:pPr>
      <w:commentRangeStart w:id="474"/>
      <w:ins w:id="475" w:author="Author">
        <w:r w:rsidRPr="00536D9C">
          <w:rPr>
            <w:b/>
            <w:bCs/>
            <w:lang w:val="en-GB"/>
            <w:rPrChange w:id="476" w:author="Author">
              <w:rPr>
                <w:lang w:val="en-GB"/>
              </w:rPr>
            </w:rPrChange>
          </w:rPr>
          <w:t>Preparing for Natural Hazards and Emergencies</w:t>
        </w:r>
        <w:r w:rsidR="003C20AC">
          <w:rPr>
            <w:b/>
            <w:bCs/>
            <w:lang w:val="en-GB"/>
          </w:rPr>
          <w:t xml:space="preserve">. </w:t>
        </w:r>
        <w:commentRangeEnd w:id="474"/>
        <w:r w:rsidR="00B22AE6">
          <w:rPr>
            <w:rStyle w:val="CommentReference"/>
          </w:rPr>
          <w:commentReference w:id="474"/>
        </w:r>
        <w:r w:rsidR="003C20AC" w:rsidRPr="00D90C18">
          <w:t>Resilient water infrastructure, healthy watersheds, Improved understanding of water conditions, a well informed and connected network of water managers, and a public who is actively cultivating water awareness and a culture of conservation can help the Mid-</w:t>
        </w:r>
        <w:r w:rsidR="003C20AC" w:rsidRPr="00D90C18">
          <w:lastRenderedPageBreak/>
          <w:t xml:space="preserve">Coast prepare for and withstand natural hazards and other emergencies associated with either too much or too little water or contaminated water. Climate change has and will continue to exacerbate challenges already experienced on the </w:t>
        </w:r>
        <w:r w:rsidR="003C20AC">
          <w:t>M</w:t>
        </w:r>
        <w:r w:rsidR="003C20AC" w:rsidRPr="00D90C18">
          <w:t>id-</w:t>
        </w:r>
        <w:r w:rsidR="003C20AC">
          <w:t>C</w:t>
        </w:r>
        <w:r w:rsidR="003C20AC" w:rsidRPr="00D90C18">
          <w:t>oast, including winter-time storms and floods, droughts, and forest fires, among others. Based on Climate projections, the region can expect to see increased frequency and intensity of winter storms and flooding, spring rains stopping sooner and fall rains beginning later in the season resulting in less groundwater storage and decreased streamflows, decreasing soil moisture and other conditions that increase the likelihood for plant stress and fire.</w:t>
        </w:r>
      </w:ins>
    </w:p>
    <w:p w14:paraId="7A647AA3" w14:textId="34929DB9" w:rsidR="008B1EC4" w:rsidRDefault="008B1EC4" w:rsidP="00474F0E">
      <w:pPr>
        <w:rPr>
          <w:ins w:id="477" w:author="Author"/>
          <w:b/>
          <w:bCs/>
          <w:lang w:val="en-GB"/>
        </w:rPr>
      </w:pPr>
    </w:p>
    <w:p w14:paraId="196636FD" w14:textId="77777777" w:rsidR="008B1EC4" w:rsidRPr="00536D9C" w:rsidDel="008B1EC4" w:rsidRDefault="008B1EC4" w:rsidP="00474F0E">
      <w:pPr>
        <w:rPr>
          <w:moveFrom w:id="478" w:author="Author"/>
          <w:b/>
          <w:bCs/>
          <w:lang w:val="en-GB"/>
          <w:rPrChange w:id="479" w:author="Author">
            <w:rPr>
              <w:moveFrom w:id="480" w:author="Author"/>
              <w:lang w:val="en-GB"/>
            </w:rPr>
          </w:rPrChange>
        </w:rPr>
      </w:pPr>
    </w:p>
    <w:p w14:paraId="18255166" w14:textId="77777777" w:rsidR="002E1A94" w:rsidRDefault="00F77A30" w:rsidP="00362865">
      <w:pPr>
        <w:pStyle w:val="Heading2"/>
      </w:pPr>
      <w:bookmarkStart w:id="481" w:name="_Toc77778245"/>
      <w:moveFromRangeEnd w:id="470"/>
      <w:r>
        <w:t>Performance Metrics</w:t>
      </w:r>
      <w:bookmarkEnd w:id="481"/>
    </w:p>
    <w:p w14:paraId="6AB06F39" w14:textId="77777777" w:rsidR="002E1A94" w:rsidRDefault="00F77A30" w:rsidP="00474F0E">
      <w:pPr>
        <w:rPr>
          <w:color w:val="C00000"/>
          <w:lang w:val="en-GB"/>
        </w:rPr>
      </w:pPr>
      <w:r w:rsidRPr="00791B92">
        <w:rPr>
          <w:highlight w:val="green"/>
        </w:rPr>
        <w:t>Developing performance metrics, or indicators, to assess progress made implementing any plan is critical to success</w:t>
      </w:r>
      <w:r w:rsidRPr="004E2505">
        <w:t xml:space="preserve">. The first key step in the development of metrics is </w:t>
      </w:r>
      <w:r w:rsidRPr="00791B92">
        <w:rPr>
          <w:highlight w:val="green"/>
        </w:rPr>
        <w:t>establishing criteria used to inform the metrics</w:t>
      </w:r>
      <w:r w:rsidRPr="004E2505">
        <w:t>.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482" w:name="_Toc77778246"/>
      <w:r>
        <w:rPr>
          <w:shd w:val="clear" w:color="auto" w:fill="FFFFFF"/>
        </w:rPr>
        <w:t xml:space="preserve">Implementing the Water Action </w:t>
      </w:r>
      <w:commentRangeStart w:id="483"/>
      <w:r>
        <w:rPr>
          <w:shd w:val="clear" w:color="auto" w:fill="FFFFFF"/>
        </w:rPr>
        <w:t>Plan</w:t>
      </w:r>
      <w:bookmarkEnd w:id="482"/>
      <w:commentRangeEnd w:id="483"/>
      <w:r w:rsidR="00454FE1">
        <w:rPr>
          <w:rStyle w:val="CommentReference"/>
          <w:rFonts w:ascii="Segoe UI" w:hAnsi="Segoe UI" w:cs="Times New Roman"/>
        </w:rPr>
        <w:commentReference w:id="483"/>
      </w:r>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w:t>
      </w:r>
      <w:r w:rsidRPr="00791B92">
        <w:rPr>
          <w:highlight w:val="green"/>
          <w:shd w:val="clear" w:color="auto" w:fill="FFFFFF"/>
        </w:rPr>
        <w:t xml:space="preserve">implementation </w:t>
      </w:r>
      <w:commentRangeStart w:id="484"/>
      <w:r w:rsidRPr="00791B92">
        <w:rPr>
          <w:highlight w:val="green"/>
          <w:shd w:val="clear" w:color="auto" w:fill="FFFFFF"/>
        </w:rPr>
        <w:t>table</w:t>
      </w:r>
      <w:commentRangeEnd w:id="484"/>
      <w:r w:rsidR="00476E9C">
        <w:rPr>
          <w:rStyle w:val="CommentReference"/>
        </w:rPr>
        <w:commentReference w:id="484"/>
      </w:r>
      <w:r w:rsidRPr="00791B92">
        <w:rPr>
          <w:highlight w:val="green"/>
          <w:shd w:val="clear" w:color="auto" w:fill="FFFFFF"/>
        </w:rPr>
        <w:t xml:space="preserve"> that describes a suite of actions to achieve the water objectives and priorities in the Mid-Coast region of Oregon during the next 10 years, from 2022–</w:t>
      </w:r>
      <w:commentRangeStart w:id="485"/>
      <w:r w:rsidRPr="00791B92">
        <w:rPr>
          <w:highlight w:val="green"/>
          <w:shd w:val="clear" w:color="auto" w:fill="FFFFFF"/>
        </w:rPr>
        <w:t>2032</w:t>
      </w:r>
      <w:commentRangeEnd w:id="485"/>
      <w:r w:rsidR="00476E9C">
        <w:rPr>
          <w:rStyle w:val="CommentReference"/>
        </w:rPr>
        <w:commentReference w:id="485"/>
      </w:r>
      <w:r w:rsidRPr="00C94977">
        <w:rPr>
          <w:shd w:val="clear" w:color="auto" w:fill="FFFFFF"/>
        </w:rPr>
        <w:t xml:space="preserve">. The implementation plan, similar to all other aspects of this plan, is </w:t>
      </w:r>
      <w:r w:rsidRPr="00791B92">
        <w:rPr>
          <w:highlight w:val="green"/>
          <w:shd w:val="clear" w:color="auto" w:fill="FFFFFF"/>
        </w:rPr>
        <w:t>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w:t>
      </w:r>
      <w:r w:rsidRPr="00791B92">
        <w:rPr>
          <w:highlight w:val="green"/>
          <w:shd w:val="clear" w:color="auto" w:fill="FFFFFF"/>
        </w:rPr>
        <w:t xml:space="preserve">anticipated that each of the entities involved in the development of this plan and actions can identify the role they may play in implementing one or more of the actions in the </w:t>
      </w:r>
      <w:commentRangeStart w:id="486"/>
      <w:r w:rsidRPr="00791B92">
        <w:rPr>
          <w:highlight w:val="green"/>
          <w:shd w:val="clear" w:color="auto" w:fill="FFFFFF"/>
        </w:rPr>
        <w:t>table</w:t>
      </w:r>
      <w:commentRangeEnd w:id="486"/>
      <w:r w:rsidR="00791B92">
        <w:rPr>
          <w:rStyle w:val="CommentReference"/>
        </w:rPr>
        <w:commentReference w:id="486"/>
      </w:r>
      <w:r>
        <w:rPr>
          <w:shd w:val="clear" w:color="auto" w:fill="FFFFFF"/>
        </w:rPr>
        <w:t xml:space="preserve">, and that all will continue to work collaboratively to assess progress made </w:t>
      </w:r>
      <w:r w:rsidR="002B3589">
        <w:rPr>
          <w:shd w:val="clear" w:color="auto" w:fill="FFFFFF"/>
        </w:rPr>
        <w:t>implementing the actions.</w:t>
      </w:r>
    </w:p>
    <w:p w14:paraId="21CCFB2C" w14:textId="13999605" w:rsidR="002258B2" w:rsidRDefault="00491FDE" w:rsidP="00C94977">
      <w:pPr>
        <w:rPr>
          <w:ins w:id="487" w:author="Author"/>
          <w:lang w:val="en-GB"/>
        </w:rPr>
      </w:pPr>
      <w:ins w:id="488" w:author="Author">
        <w:r>
          <w:rPr>
            <w:lang w:val="en-GB"/>
          </w:rPr>
          <w:t>Water Action Teams will be</w:t>
        </w:r>
        <w:r>
          <w:rPr>
            <w:lang w:val="en-GB"/>
          </w:rPr>
          <w:t xml:space="preserve"> formed to maintain communication and coordination around the six action-oriented imperatives.</w:t>
        </w:r>
        <w:r>
          <w:rPr>
            <w:lang w:val="en-GB"/>
          </w:rPr>
          <w:t xml:space="preserve"> </w:t>
        </w:r>
        <w:r w:rsidR="00AA3BBF">
          <w:rPr>
            <w:lang w:val="en-GB"/>
          </w:rPr>
          <w:t xml:space="preserve">The Partnership will, at a minimum, meet on a quarterly basis to support coordination of work between partners. Generally speaking, the Partnership will focus its efforts on increasing </w:t>
        </w:r>
        <w:r>
          <w:rPr>
            <w:lang w:val="en-GB"/>
          </w:rPr>
          <w:t xml:space="preserve">regional capacity, coordination and collaboration, building </w:t>
        </w:r>
        <w:r w:rsidR="00AA3BBF">
          <w:rPr>
            <w:lang w:val="en-GB"/>
          </w:rPr>
          <w:t>public awareness and support, increasing funding and access to funding, improving monitoring and data sharing</w:t>
        </w:r>
        <w:r>
          <w:rPr>
            <w:lang w:val="en-GB"/>
          </w:rPr>
          <w:t xml:space="preserve"> to more effectively tackle each of the six action oriented imperatives. The Partnership will also strive on an annual or bi-annual basis to convene a Regional Water Summit to track and report progress on plan implementation and celebrate success.</w:t>
        </w:r>
      </w:ins>
    </w:p>
    <w:p w14:paraId="21BDDAB2" w14:textId="77777777" w:rsidR="00AA3BBF" w:rsidRPr="002258B2" w:rsidRDefault="00AA3BBF" w:rsidP="00C94977">
      <w:pPr>
        <w:rPr>
          <w:lang w:val="en-GB"/>
        </w:rPr>
      </w:pPr>
    </w:p>
    <w:p w14:paraId="13D15AAB" w14:textId="1D75DED4" w:rsidR="00E9035A" w:rsidRPr="00265DA3" w:rsidRDefault="00E9035A" w:rsidP="00E9035A">
      <w:pPr>
        <w:rPr>
          <w:rFonts w:cs="Segoe UI"/>
          <w:b/>
          <w:bCs/>
          <w:sz w:val="20"/>
          <w:lang w:val="en-GB"/>
        </w:rPr>
      </w:pPr>
      <w:r w:rsidRPr="00265DA3">
        <w:rPr>
          <w:rFonts w:cs="Segoe UI"/>
          <w:sz w:val="20"/>
          <w:lang w:val="en-GB"/>
        </w:rPr>
        <w:lastRenderedPageBreak/>
        <w:t xml:space="preserve"> </w:t>
      </w:r>
      <w:ins w:id="489" w:author="Author">
        <w:r w:rsidR="00AA3BBF">
          <w:rPr>
            <w:noProof/>
          </w:rPr>
          <w:drawing>
            <wp:inline distT="0" distB="0" distL="0" distR="0" wp14:anchorId="0EB90BF5" wp14:editId="5F1795BD">
              <wp:extent cx="6407150" cy="3865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14675" cy="3869615"/>
                      </a:xfrm>
                      <a:prstGeom prst="rect">
                        <a:avLst/>
                      </a:prstGeom>
                      <a:noFill/>
                      <a:ln>
                        <a:noFill/>
                      </a:ln>
                    </pic:spPr>
                  </pic:pic>
                </a:graphicData>
              </a:graphic>
            </wp:inline>
          </w:drawing>
        </w:r>
      </w:ins>
    </w:p>
    <w:p w14:paraId="30CFC05B" w14:textId="77777777" w:rsidR="00F77A30" w:rsidRDefault="00B22AE6" w:rsidP="00DD5C4E">
      <w:pPr>
        <w:pStyle w:val="Heading1"/>
        <w:rPr>
          <w:ins w:id="490" w:author="Author"/>
          <w:szCs w:val="44"/>
        </w:rPr>
      </w:pPr>
      <w:ins w:id="491" w:author="Author">
        <w:r>
          <w:rPr>
            <w:szCs w:val="44"/>
          </w:rPr>
          <w:t>Anatomy of the Implementation Table</w:t>
        </w:r>
      </w:ins>
    </w:p>
    <w:p w14:paraId="1EF481BB" w14:textId="703AB2B6" w:rsidR="00B22AE6" w:rsidRDefault="00AA3BBF" w:rsidP="00536D9C">
      <w:pPr>
        <w:rPr>
          <w:ins w:id="492" w:author="Author"/>
        </w:rPr>
      </w:pPr>
      <w:ins w:id="493" w:author="Author">
        <w:r>
          <w:t>Describe elements of the Table below:</w:t>
        </w:r>
      </w:ins>
    </w:p>
    <w:p w14:paraId="17CA26D5" w14:textId="77777777" w:rsidR="00AA3BBF" w:rsidRDefault="00AA3BBF" w:rsidP="00536D9C">
      <w:pPr>
        <w:rPr>
          <w:ins w:id="494" w:author="Author"/>
        </w:rPr>
      </w:pPr>
    </w:p>
    <w:p w14:paraId="504A53AD" w14:textId="77777777" w:rsidR="00AA3BBF" w:rsidRDefault="00AA3BBF" w:rsidP="00536D9C">
      <w:pPr>
        <w:rPr>
          <w:ins w:id="495" w:author="Author"/>
        </w:rPr>
      </w:pPr>
      <w:ins w:id="496" w:author="Author">
        <w:r>
          <w:t>Phase 1, Phase 2, Phase 3</w:t>
        </w:r>
      </w:ins>
    </w:p>
    <w:p w14:paraId="422CF26C" w14:textId="77777777" w:rsidR="00AA3BBF" w:rsidRDefault="00AA3BBF" w:rsidP="00536D9C">
      <w:pPr>
        <w:rPr>
          <w:ins w:id="497" w:author="Author"/>
        </w:rPr>
      </w:pPr>
      <w:ins w:id="498" w:author="Author">
        <w:r>
          <w:t xml:space="preserve">Potential lead and partners have been identified for most of the actions. The entities listed in the table have not confirmed their roles. </w:t>
        </w:r>
      </w:ins>
    </w:p>
    <w:p w14:paraId="61901EC5" w14:textId="2B7CFBB8" w:rsidR="00AA3BBF" w:rsidRPr="00536D9C" w:rsidRDefault="00AA3BBF" w:rsidP="00536D9C">
      <w:pPr>
        <w:rPr>
          <w:rPrChange w:id="499" w:author="Author">
            <w:rPr>
              <w:szCs w:val="44"/>
            </w:rPr>
          </w:rPrChange>
        </w:rPr>
        <w:sectPr w:rsidR="00AA3BBF" w:rsidRPr="00536D9C" w:rsidSect="00B37F7F">
          <w:headerReference w:type="even" r:id="rId53"/>
          <w:headerReference w:type="default" r:id="rId54"/>
          <w:headerReference w:type="first" r:id="rId55"/>
          <w:pgSz w:w="12240" w:h="20160"/>
          <w:pgMar w:top="580" w:right="997" w:bottom="1210" w:left="947" w:header="532" w:footer="706" w:gutter="0"/>
          <w:cols w:space="708"/>
          <w:titlePg/>
          <w:docGrid w:linePitch="360"/>
        </w:sectPr>
        <w:pPrChange w:id="500" w:author="Author">
          <w:pPr>
            <w:pStyle w:val="Heading1"/>
          </w:pPr>
        </w:pPrChange>
      </w:pPr>
      <w:ins w:id="501" w:author="Author">
        <w:r>
          <w:t xml:space="preserve">Additional prioritization will need to occur to determine what the Partnership will focus its energy and attention on. This will be captured in 2 year work plans developed by the Partnership. </w:t>
        </w:r>
      </w:ins>
    </w:p>
    <w:p w14:paraId="70F964CC" w14:textId="77777777" w:rsidR="00DD5C4E" w:rsidRPr="00772784" w:rsidRDefault="00DD5C4E" w:rsidP="00C94977">
      <w:pPr>
        <w:pStyle w:val="Heading2"/>
      </w:pPr>
      <w:bookmarkStart w:id="502" w:name="_Toc77778247"/>
      <w:r w:rsidRPr="00772784">
        <w:lastRenderedPageBreak/>
        <w:t>Imperative 1</w:t>
      </w:r>
      <w:r w:rsidR="00824EB9" w:rsidRPr="00772784">
        <w:t xml:space="preserve">. Public Awareness and </w:t>
      </w:r>
      <w:commentRangeStart w:id="503"/>
      <w:r w:rsidR="00824EB9" w:rsidRPr="00772784">
        <w:t>Support</w:t>
      </w:r>
      <w:bookmarkEnd w:id="502"/>
      <w:commentRangeEnd w:id="503"/>
      <w:r w:rsidR="00A10BBB">
        <w:rPr>
          <w:rStyle w:val="CommentReference"/>
          <w:rFonts w:ascii="Segoe UI" w:hAnsi="Segoe UI" w:cs="Times New Roman"/>
          <w:b w:val="0"/>
          <w:bCs w:val="0"/>
          <w:noProof w:val="0"/>
          <w:color w:val="auto"/>
          <w:shd w:val="clear" w:color="auto" w:fill="auto"/>
          <w:lang w:val="en-US"/>
        </w:rPr>
        <w:commentReference w:id="503"/>
      </w:r>
    </w:p>
    <w:p w14:paraId="2A9CE244" w14:textId="5960F2AD" w:rsidR="00824EB9" w:rsidRPr="00772784" w:rsidRDefault="00772784" w:rsidP="00772784">
      <w:pPr>
        <w:rPr>
          <w:rFonts w:cs="Segoe UI"/>
          <w:szCs w:val="22"/>
        </w:rPr>
      </w:pPr>
      <w:r w:rsidRPr="00476E9C">
        <w:rPr>
          <w:rFonts w:cs="Segoe UI"/>
          <w:szCs w:val="22"/>
          <w:highlight w:val="green"/>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C94977">
      <w:pPr>
        <w:pStyle w:val="Heading3"/>
      </w:pPr>
      <w:bookmarkStart w:id="504" w:name="_Toc77778248"/>
      <w:r w:rsidRPr="00772784">
        <w:t>Objectives</w:t>
      </w:r>
      <w:bookmarkEnd w:id="504"/>
    </w:p>
    <w:p w14:paraId="43E6FB76" w14:textId="12C17953" w:rsidR="002B53D2" w:rsidRPr="00772784" w:rsidDel="00AA3BBF" w:rsidRDefault="002B53D2" w:rsidP="00067B6A">
      <w:pPr>
        <w:pStyle w:val="ListParagraph"/>
        <w:numPr>
          <w:ilvl w:val="0"/>
          <w:numId w:val="67"/>
        </w:numPr>
        <w:rPr>
          <w:moveFrom w:id="505" w:author="Author"/>
        </w:rPr>
      </w:pPr>
      <w:moveFromRangeStart w:id="506" w:author="Author" w:name="move79555819"/>
      <w:commentRangeStart w:id="507"/>
      <w:moveFrom w:id="508" w:author="Author">
        <w:r w:rsidRPr="00772784" w:rsidDel="00AA3BBF">
          <w:t xml:space="preserve">Assess the levels and presence/absence of contaminants in Mid-Coast waters and describe negative effects to human health. </w:t>
        </w:r>
      </w:moveFrom>
    </w:p>
    <w:p w14:paraId="0F49BA1B" w14:textId="1DA0F50D" w:rsidR="002B53D2" w:rsidRPr="00772784" w:rsidDel="00AA3BBF" w:rsidRDefault="002B53D2" w:rsidP="00067B6A">
      <w:pPr>
        <w:pStyle w:val="ListParagraph"/>
        <w:numPr>
          <w:ilvl w:val="0"/>
          <w:numId w:val="67"/>
        </w:numPr>
        <w:rPr>
          <w:moveFrom w:id="509" w:author="Author"/>
        </w:rPr>
      </w:pPr>
      <w:moveFrom w:id="510" w:author="Author">
        <w:r w:rsidRPr="00772784" w:rsidDel="00AA3BBF">
          <w:t xml:space="preserve">Sample throughout the Mid-Coast to accurately identify the quantity and type of toxics entering source waters to assess potential risks to both drinking water quality and aquatic life. </w:t>
        </w:r>
      </w:moveFrom>
    </w:p>
    <w:p w14:paraId="252EA77E" w14:textId="4A002F28" w:rsidR="00AE4234" w:rsidDel="00AA3BBF" w:rsidRDefault="002B53D2" w:rsidP="00067B6A">
      <w:pPr>
        <w:pStyle w:val="ListParagraph"/>
        <w:numPr>
          <w:ilvl w:val="0"/>
          <w:numId w:val="67"/>
        </w:numPr>
        <w:rPr>
          <w:moveFrom w:id="511" w:author="Author"/>
        </w:rPr>
      </w:pPr>
      <w:moveFrom w:id="512" w:author="Author">
        <w:r w:rsidRPr="00D65A74" w:rsidDel="00AA3BBF">
          <w:t>Provide self-supplied water users with adequate and timely data to determine regional, local, or site-specific water quality contamination issues that may pose a health risk.</w:t>
        </w:r>
        <w:commentRangeEnd w:id="507"/>
        <w:r w:rsidR="00AA3BBF" w:rsidDel="00AA3BBF">
          <w:rPr>
            <w:rStyle w:val="CommentReference"/>
          </w:rPr>
          <w:commentReference w:id="507"/>
        </w:r>
      </w:moveFrom>
    </w:p>
    <w:moveFromRangeEnd w:id="506"/>
    <w:p w14:paraId="09DC40A1" w14:textId="77777777" w:rsidR="00AE4234" w:rsidRPr="00772784" w:rsidRDefault="00AE4234" w:rsidP="00067B6A">
      <w:pPr>
        <w:pStyle w:val="ListParagraph"/>
        <w:numPr>
          <w:ilvl w:val="0"/>
          <w:numId w:val="67"/>
        </w:numPr>
        <w:rPr>
          <w:sz w:val="20"/>
          <w:szCs w:val="20"/>
        </w:rPr>
      </w:pPr>
      <w:r w:rsidRPr="00772784">
        <w:rPr>
          <w:sz w:val="20"/>
          <w:szCs w:val="20"/>
        </w:rPr>
        <w:t xml:space="preserve">Promote tools and information for water conservation. </w:t>
      </w:r>
    </w:p>
    <w:p w14:paraId="61A80846" w14:textId="77777777" w:rsidR="00AE4234" w:rsidRPr="00772784" w:rsidRDefault="00AE4234" w:rsidP="00067B6A">
      <w:pPr>
        <w:pStyle w:val="ListParagraph"/>
        <w:numPr>
          <w:ilvl w:val="0"/>
          <w:numId w:val="67"/>
        </w:numPr>
        <w:rPr>
          <w:sz w:val="20"/>
          <w:szCs w:val="20"/>
        </w:rPr>
      </w:pPr>
      <w:r w:rsidRPr="00772784">
        <w:rPr>
          <w:sz w:val="20"/>
          <w:szCs w:val="20"/>
        </w:rPr>
        <w:t>Foster a culture of water conservation.</w:t>
      </w:r>
    </w:p>
    <w:p w14:paraId="06525095" w14:textId="77777777" w:rsidR="00AE4234" w:rsidRPr="00772784" w:rsidRDefault="00AE4234" w:rsidP="00067B6A">
      <w:pPr>
        <w:pStyle w:val="ListParagraph"/>
        <w:numPr>
          <w:ilvl w:val="0"/>
          <w:numId w:val="67"/>
        </w:numPr>
        <w:rPr>
          <w:sz w:val="20"/>
          <w:szCs w:val="20"/>
        </w:rPr>
      </w:pPr>
      <w:r w:rsidRPr="00772784">
        <w:rPr>
          <w:sz w:val="20"/>
          <w:szCs w:val="20"/>
        </w:rPr>
        <w:t>Build capacity of constituents to advocate for state and federal resources and funding.</w:t>
      </w:r>
    </w:p>
    <w:p w14:paraId="1EEA0DDE" w14:textId="77777777" w:rsidR="00F77A30" w:rsidRPr="00772784" w:rsidRDefault="00AE4234" w:rsidP="00067B6A">
      <w:pPr>
        <w:pStyle w:val="ListParagraph"/>
        <w:numPr>
          <w:ilvl w:val="0"/>
          <w:numId w:val="67"/>
        </w:numPr>
        <w:rPr>
          <w:rFonts w:ascii="Abadi MT Condensed Light" w:hAnsi="Abadi MT Condensed Light"/>
          <w:sz w:val="20"/>
          <w:szCs w:val="20"/>
        </w:rPr>
      </w:pPr>
      <w:r w:rsidRPr="00772784">
        <w:rPr>
          <w:sz w:val="20"/>
          <w:szCs w:val="20"/>
        </w:rPr>
        <w:t>Support training and professional development to ensure the availability of skilled water technicians</w:t>
      </w:r>
      <w:r w:rsidRPr="00772784">
        <w:rPr>
          <w:rFonts w:ascii="Abadi MT Condensed Light" w:hAnsi="Abadi MT Condensed Light"/>
          <w:sz w:val="20"/>
          <w:szCs w:val="20"/>
        </w:rPr>
        <w:t>.</w:t>
      </w:r>
    </w:p>
    <w:p w14:paraId="1422B7CC" w14:textId="77777777" w:rsidR="00F77A30" w:rsidRDefault="00F77A30" w:rsidP="00C94977">
      <w:pPr>
        <w:pStyle w:val="Heading3"/>
      </w:pPr>
      <w:bookmarkStart w:id="513" w:name="_Toc77778249"/>
      <w:commentRangeStart w:id="514"/>
      <w:r>
        <w:t>Action Details</w:t>
      </w:r>
      <w:bookmarkEnd w:id="513"/>
      <w:commentRangeEnd w:id="514"/>
      <w:r w:rsidR="00AA3BBF">
        <w:rPr>
          <w:rStyle w:val="CommentReference"/>
          <w:rFonts w:ascii="Segoe UI" w:eastAsia="Times New Roman" w:hAnsi="Segoe UI" w:cs="Times New Roman"/>
          <w:b w:val="0"/>
          <w:bCs w:val="0"/>
          <w:noProof w:val="0"/>
          <w:color w:val="auto"/>
          <w:shd w:val="clear" w:color="auto" w:fill="auto"/>
        </w:rPr>
        <w:commentReference w:id="514"/>
      </w:r>
    </w:p>
    <w:tbl>
      <w:tblPr>
        <w:tblStyle w:val="TableGrid"/>
        <w:tblW w:w="22045" w:type="dxa"/>
        <w:tblLook w:val="04A0" w:firstRow="1" w:lastRow="0" w:firstColumn="1" w:lastColumn="0" w:noHBand="0" w:noVBand="1"/>
      </w:tblPr>
      <w:tblGrid>
        <w:gridCol w:w="445"/>
        <w:gridCol w:w="3690"/>
        <w:gridCol w:w="4950"/>
        <w:gridCol w:w="6210"/>
        <w:gridCol w:w="1440"/>
        <w:gridCol w:w="1080"/>
        <w:gridCol w:w="4230"/>
      </w:tblGrid>
      <w:tr w:rsidR="00E26C11" w:rsidRPr="00772784" w14:paraId="7DE4B32F" w14:textId="77777777" w:rsidTr="00C94977">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6210" w:type="dxa"/>
            <w:shd w:val="clear" w:color="auto" w:fill="323E4F" w:themeFill="text2" w:themeFillShade="BF"/>
            <w:vAlign w:val="center"/>
          </w:tcPr>
          <w:p w14:paraId="78239345" w14:textId="745E2DAB" w:rsidR="00F77A30" w:rsidRPr="00772784" w:rsidRDefault="003632AF" w:rsidP="00C94977">
            <w:pPr>
              <w:spacing w:after="0" w:line="240" w:lineRule="auto"/>
              <w:rPr>
                <w:rFonts w:cs="Segoe UI"/>
                <w:b/>
                <w:color w:val="FFFFFF" w:themeColor="background1"/>
                <w:sz w:val="20"/>
                <w:szCs w:val="20"/>
                <w:lang w:val="en-GB"/>
              </w:rPr>
            </w:pPr>
            <w:ins w:id="515" w:author="Author">
              <w:r>
                <w:rPr>
                  <w:rFonts w:cs="Segoe UI"/>
                  <w:b/>
                  <w:color w:val="FFFFFF" w:themeColor="background1"/>
                  <w:sz w:val="20"/>
                  <w:szCs w:val="20"/>
                  <w:lang w:val="en-GB"/>
                </w:rPr>
                <w:t xml:space="preserve">Potential </w:t>
              </w:r>
            </w:ins>
            <w:r w:rsidR="00E26C11" w:rsidRPr="00772784">
              <w:rPr>
                <w:rFonts w:cs="Segoe UI"/>
                <w:b/>
                <w:color w:val="FFFFFF" w:themeColor="background1"/>
                <w:sz w:val="20"/>
                <w:szCs w:val="20"/>
                <w:lang w:val="en-GB"/>
              </w:rPr>
              <w:t>Lead &amp; Participants</w:t>
            </w:r>
          </w:p>
        </w:tc>
        <w:tc>
          <w:tcPr>
            <w:tcW w:w="144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423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258B2">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 xml:space="preserve">Develop and implement a </w:t>
            </w:r>
            <w:r w:rsidRPr="008C329F">
              <w:rPr>
                <w:rFonts w:cs="Segoe UI"/>
                <w:b/>
                <w:sz w:val="18"/>
                <w:szCs w:val="18"/>
                <w:highlight w:val="yellow"/>
              </w:rPr>
              <w:t>public awareness and engagement campaign aimed at supporting the imperatives and actions in the Mid-Coast Water Action Plan,</w:t>
            </w:r>
            <w:r w:rsidRPr="00772784">
              <w:rPr>
                <w:rFonts w:cs="Segoe UI"/>
                <w:b/>
                <w:sz w:val="18"/>
                <w:szCs w:val="18"/>
              </w:rPr>
              <w:t xml:space="preserve">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use and conservation.</w:t>
            </w:r>
          </w:p>
        </w:tc>
        <w:tc>
          <w:tcPr>
            <w:tcW w:w="621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440" w:type="dxa"/>
            <w:vAlign w:val="center"/>
          </w:tcPr>
          <w:p w14:paraId="230F8DA2" w14:textId="77777777" w:rsidR="00E26C11" w:rsidRPr="00772784" w:rsidRDefault="00E26C11" w:rsidP="002258B2">
            <w:pPr>
              <w:jc w:val="center"/>
              <w:rPr>
                <w:rFonts w:cs="Segoe UI"/>
                <w:sz w:val="18"/>
                <w:szCs w:val="18"/>
                <w:lang w:val="en-GB"/>
              </w:rPr>
            </w:pPr>
            <w:commentRangeStart w:id="516"/>
            <w:r w:rsidRPr="00772784">
              <w:rPr>
                <w:rFonts w:cs="Segoe UI"/>
                <w:sz w:val="18"/>
                <w:szCs w:val="18"/>
              </w:rPr>
              <w:t>PHASES 1-2</w:t>
            </w:r>
            <w:commentRangeEnd w:id="516"/>
            <w:r w:rsidR="00454FE1">
              <w:rPr>
                <w:rStyle w:val="CommentReference"/>
              </w:rPr>
              <w:commentReference w:id="516"/>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4230" w:type="dxa"/>
          </w:tcPr>
          <w:p w14:paraId="2E032466" w14:textId="77777777" w:rsidR="00E26C11" w:rsidRPr="00772784" w:rsidRDefault="00E26C11" w:rsidP="00E26C11">
            <w:pPr>
              <w:rPr>
                <w:rFonts w:cs="Segoe UI"/>
                <w:color w:val="000000"/>
                <w:sz w:val="18"/>
                <w:szCs w:val="18"/>
              </w:rPr>
            </w:pPr>
            <w:r w:rsidRPr="00772784">
              <w:rPr>
                <w:rFonts w:cs="Segoe UI"/>
                <w:color w:val="000000"/>
                <w:sz w:val="18"/>
                <w:szCs w:val="18"/>
              </w:rPr>
              <w:t>Oregon Health Authority Drinking Water Source Protection Grants &amp; Loans.</w:t>
            </w:r>
            <w:r w:rsidRPr="00772784">
              <w:rPr>
                <w:rStyle w:val="FootnoteReference"/>
                <w:rFonts w:cs="Segoe UI"/>
                <w:color w:val="000000"/>
                <w:sz w:val="18"/>
                <w:szCs w:val="18"/>
              </w:rPr>
              <w:footnoteReference w:id="12"/>
            </w:r>
            <w:r w:rsidRPr="00772784">
              <w:rPr>
                <w:rFonts w:cs="Segoe UI"/>
                <w:color w:val="000000"/>
                <w:sz w:val="18"/>
                <w:szCs w:val="18"/>
              </w:rPr>
              <w:t xml:space="preserve"> </w:t>
            </w:r>
          </w:p>
          <w:p w14:paraId="499828FF" w14:textId="77777777" w:rsidR="00E26C11" w:rsidRPr="00772784" w:rsidRDefault="00E26C11" w:rsidP="00E26C11">
            <w:pPr>
              <w:rPr>
                <w:rFonts w:cs="Segoe UI"/>
                <w:color w:val="000000"/>
                <w:sz w:val="18"/>
                <w:szCs w:val="18"/>
              </w:rPr>
            </w:pPr>
            <w:r w:rsidRPr="00772784">
              <w:rPr>
                <w:rFonts w:cs="Segoe UI"/>
                <w:color w:val="000000"/>
                <w:sz w:val="18"/>
                <w:szCs w:val="18"/>
              </w:rPr>
              <w:t>Oregon Community Foundation's Oregon Natural Resources Education Fund.</w:t>
            </w:r>
            <w:r w:rsidRPr="00772784">
              <w:rPr>
                <w:rStyle w:val="FootnoteReference"/>
                <w:rFonts w:cs="Segoe UI"/>
                <w:color w:val="000000"/>
                <w:sz w:val="18"/>
                <w:szCs w:val="18"/>
              </w:rPr>
              <w:footnoteReference w:id="13"/>
            </w:r>
            <w:r w:rsidRPr="00772784">
              <w:rPr>
                <w:rFonts w:cs="Segoe UI"/>
                <w:color w:val="000000"/>
                <w:sz w:val="18"/>
                <w:szCs w:val="18"/>
              </w:rPr>
              <w:t xml:space="preserve"> </w:t>
            </w:r>
          </w:p>
          <w:p w14:paraId="6D6988DA" w14:textId="77777777" w:rsidR="00E26C11" w:rsidRPr="00772784" w:rsidRDefault="00E26C11" w:rsidP="00E26C11">
            <w:pPr>
              <w:rPr>
                <w:rFonts w:cs="Segoe UI"/>
                <w:sz w:val="18"/>
                <w:szCs w:val="18"/>
                <w:lang w:val="en-GB"/>
              </w:rPr>
            </w:pPr>
            <w:r w:rsidRPr="00772784">
              <w:rPr>
                <w:rFonts w:cs="Segoe UI"/>
                <w:color w:val="000000"/>
                <w:sz w:val="18"/>
                <w:szCs w:val="18"/>
              </w:rPr>
              <w:t>Autzen Foundation.</w:t>
            </w:r>
            <w:r w:rsidRPr="00772784">
              <w:rPr>
                <w:rStyle w:val="FootnoteReference"/>
                <w:rFonts w:cs="Segoe UI"/>
                <w:color w:val="000000"/>
                <w:sz w:val="18"/>
                <w:szCs w:val="18"/>
              </w:rPr>
              <w:footnoteReference w:id="14"/>
            </w:r>
            <w:r w:rsidRPr="00772784">
              <w:rPr>
                <w:rFonts w:cs="Segoe UI"/>
                <w:color w:val="000000"/>
                <w:sz w:val="18"/>
                <w:szCs w:val="18"/>
              </w:rPr>
              <w:t xml:space="preserve"> </w:t>
            </w:r>
          </w:p>
        </w:tc>
      </w:tr>
      <w:tr w:rsidR="00AE104D" w:rsidRPr="00772784" w14:paraId="0123A7EB" w14:textId="77777777" w:rsidTr="002258B2">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commentRangeStart w:id="517"/>
            <w:r w:rsidRPr="00772784">
              <w:rPr>
                <w:rFonts w:cs="Segoe UI"/>
                <w:b/>
                <w:bCs/>
                <w:i/>
                <w:sz w:val="18"/>
                <w:szCs w:val="18"/>
              </w:rPr>
              <w:t>Conservation</w:t>
            </w:r>
            <w:commentRangeEnd w:id="517"/>
            <w:r w:rsidR="000A1A33">
              <w:rPr>
                <w:rStyle w:val="CommentReference"/>
              </w:rPr>
              <w:commentReference w:id="517"/>
            </w:r>
            <w:r w:rsidRPr="00772784">
              <w:rPr>
                <w:rFonts w:cs="Segoe UI"/>
                <w:b/>
                <w:bCs/>
                <w:i/>
                <w:sz w:val="18"/>
                <w:szCs w:val="18"/>
              </w:rPr>
              <w:t xml:space="preserve">: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b. Develop drought declaration and audience-specific (e.g., self-supplied 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r w:rsidRPr="00772784">
              <w:rPr>
                <w:rFonts w:cs="Segoe UI"/>
                <w:color w:val="000000"/>
                <w:sz w:val="18"/>
                <w:szCs w:val="18"/>
              </w:rPr>
              <w:t>a and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621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44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4230" w:type="dxa"/>
          </w:tcPr>
          <w:p w14:paraId="6518BD51" w14:textId="77777777" w:rsidR="00AE104D" w:rsidRPr="00772784" w:rsidRDefault="00AE104D" w:rsidP="00AE104D">
            <w:pPr>
              <w:rPr>
                <w:rFonts w:cs="Segoe UI"/>
                <w:sz w:val="18"/>
                <w:szCs w:val="18"/>
                <w:lang w:val="en-GB"/>
              </w:rPr>
            </w:pPr>
          </w:p>
        </w:tc>
      </w:tr>
      <w:tr w:rsidR="00AE104D" w:rsidRPr="00772784" w14:paraId="2252515F" w14:textId="77777777" w:rsidTr="002258B2">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 xml:space="preserve">c. </w:t>
            </w:r>
            <w:r w:rsidRPr="008C329F">
              <w:rPr>
                <w:rFonts w:cs="Segoe UI"/>
                <w:sz w:val="18"/>
                <w:szCs w:val="18"/>
                <w:highlight w:val="yellow"/>
              </w:rPr>
              <w:t>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621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44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4230" w:type="dxa"/>
          </w:tcPr>
          <w:p w14:paraId="092D1A30" w14:textId="77777777" w:rsidR="00AE104D" w:rsidRPr="00772784" w:rsidRDefault="00AE104D" w:rsidP="00AE104D">
            <w:pPr>
              <w:rPr>
                <w:rFonts w:cs="Segoe UI"/>
                <w:sz w:val="18"/>
                <w:szCs w:val="18"/>
                <w:lang w:val="en-GB"/>
              </w:rPr>
            </w:pPr>
            <w:r w:rsidRPr="00772784">
              <w:rPr>
                <w:rFonts w:cs="Segoe UI"/>
                <w:sz w:val="18"/>
                <w:szCs w:val="18"/>
              </w:rPr>
              <w:t>Autzen Foundation.</w:t>
            </w:r>
            <w:r w:rsidRPr="00772784">
              <w:rPr>
                <w:rStyle w:val="FootnoteReference"/>
                <w:rFonts w:cs="Segoe UI"/>
                <w:sz w:val="18"/>
                <w:szCs w:val="18"/>
              </w:rPr>
              <w:footnoteReference w:id="15"/>
            </w:r>
          </w:p>
        </w:tc>
      </w:tr>
      <w:tr w:rsidR="00AE104D" w:rsidRPr="00772784" w14:paraId="5BAE0128" w14:textId="77777777" w:rsidTr="002258B2">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621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44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4230" w:type="dxa"/>
          </w:tcPr>
          <w:p w14:paraId="029650FF" w14:textId="77777777" w:rsidR="00AE104D" w:rsidRPr="00772784" w:rsidRDefault="00AE104D" w:rsidP="00AE104D">
            <w:pPr>
              <w:rPr>
                <w:rFonts w:cs="Segoe UI"/>
                <w:sz w:val="18"/>
                <w:szCs w:val="18"/>
                <w:lang w:val="en-GB"/>
              </w:rPr>
            </w:pPr>
            <w:r w:rsidRPr="00772784">
              <w:rPr>
                <w:rFonts w:cs="Segoe UI"/>
                <w:sz w:val="18"/>
                <w:szCs w:val="18"/>
              </w:rPr>
              <w:t>Meyer Memorial Trust, Oregon Community Credit Union (OCCU) Foundation</w:t>
            </w:r>
          </w:p>
        </w:tc>
      </w:tr>
      <w:tr w:rsidR="00AE104D" w:rsidRPr="00772784" w14:paraId="1855C7DD" w14:textId="77777777" w:rsidTr="002258B2">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621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44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4230" w:type="dxa"/>
          </w:tcPr>
          <w:p w14:paraId="24A95188" w14:textId="77777777" w:rsidR="00AE104D" w:rsidRPr="00772784" w:rsidRDefault="00AE104D" w:rsidP="00AE104D">
            <w:pPr>
              <w:rPr>
                <w:rFonts w:cs="Segoe UI"/>
                <w:sz w:val="18"/>
                <w:szCs w:val="18"/>
              </w:rPr>
            </w:pPr>
            <w:r w:rsidRPr="00772784">
              <w:rPr>
                <w:rFonts w:cs="Segoe UI"/>
                <w:sz w:val="18"/>
                <w:szCs w:val="18"/>
              </w:rPr>
              <w:t>Autzen Foundation.</w:t>
            </w:r>
            <w:r w:rsidRPr="00772784">
              <w:rPr>
                <w:rStyle w:val="FootnoteReference"/>
                <w:rFonts w:cs="Segoe UI"/>
                <w:sz w:val="18"/>
                <w:szCs w:val="18"/>
              </w:rPr>
              <w:footnoteReference w:id="16"/>
            </w:r>
            <w:r w:rsidRPr="00772784">
              <w:rPr>
                <w:rFonts w:cs="Segoe UI"/>
                <w:sz w:val="18"/>
                <w:szCs w:val="18"/>
              </w:rPr>
              <w:t xml:space="preserve"> </w:t>
            </w:r>
          </w:p>
          <w:p w14:paraId="0EA984BC" w14:textId="77777777" w:rsidR="00AE104D" w:rsidRPr="00772784" w:rsidRDefault="00AE104D" w:rsidP="00AE104D">
            <w:pPr>
              <w:rPr>
                <w:rFonts w:cs="Segoe UI"/>
                <w:sz w:val="18"/>
                <w:szCs w:val="18"/>
                <w:lang w:val="en-GB"/>
              </w:rPr>
            </w:pPr>
            <w:r w:rsidRPr="00772784">
              <w:rPr>
                <w:rFonts w:cs="Segoe UI"/>
                <w:sz w:val="18"/>
                <w:szCs w:val="18"/>
              </w:rPr>
              <w:t>Maybelle Clark Macdonald Fund.</w:t>
            </w:r>
            <w:r w:rsidRPr="00772784">
              <w:rPr>
                <w:rStyle w:val="FootnoteReference"/>
                <w:rFonts w:cs="Segoe UI"/>
                <w:sz w:val="18"/>
                <w:szCs w:val="18"/>
              </w:rPr>
              <w:footnoteReference w:id="17"/>
            </w:r>
            <w:r w:rsidRPr="00772784">
              <w:rPr>
                <w:rFonts w:cs="Segoe UI"/>
                <w:sz w:val="18"/>
                <w:szCs w:val="18"/>
              </w:rPr>
              <w:t xml:space="preserve"> </w:t>
            </w:r>
          </w:p>
        </w:tc>
      </w:tr>
      <w:tr w:rsidR="00AE104D" w:rsidRPr="00772784" w14:paraId="44424CC4" w14:textId="77777777" w:rsidTr="002258B2">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621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44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4230" w:type="dxa"/>
          </w:tcPr>
          <w:p w14:paraId="1ED74A18" w14:textId="77777777" w:rsidR="00AE104D" w:rsidRPr="00772784" w:rsidRDefault="00AE104D" w:rsidP="00AE104D">
            <w:pPr>
              <w:rPr>
                <w:rFonts w:cs="Segoe UI"/>
                <w:sz w:val="18"/>
                <w:szCs w:val="18"/>
                <w:lang w:val="en-GB"/>
              </w:rPr>
            </w:pPr>
          </w:p>
        </w:tc>
      </w:tr>
      <w:tr w:rsidR="00AE104D" w:rsidRPr="00772784" w14:paraId="37D0750F" w14:textId="77777777" w:rsidTr="002258B2">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 xml:space="preserve">g. Conduct </w:t>
            </w:r>
            <w:r w:rsidRPr="008C329F">
              <w:rPr>
                <w:rFonts w:cs="Segoe UI"/>
                <w:sz w:val="18"/>
                <w:szCs w:val="18"/>
                <w:highlight w:val="yellow"/>
              </w:rPr>
              <w:t>outreach on the implementation of voluntary, incentive-based actions throughout the region, consistent with existing plans</w:t>
            </w:r>
            <w:r w:rsidRPr="00772784">
              <w:rPr>
                <w:rFonts w:cs="Segoe UI"/>
                <w:sz w:val="18"/>
                <w:szCs w:val="18"/>
              </w:rPr>
              <w:t>,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 xml:space="preserve">Voluntary, </w:t>
            </w:r>
            <w:r w:rsidRPr="008C329F">
              <w:rPr>
                <w:rFonts w:cs="Segoe UI"/>
                <w:color w:val="000000"/>
                <w:sz w:val="18"/>
                <w:szCs w:val="18"/>
                <w:highlight w:val="yellow"/>
              </w:rPr>
              <w:t>incentive-based actions</w:t>
            </w:r>
            <w:r w:rsidRPr="00772784">
              <w:rPr>
                <w:rFonts w:cs="Segoe UI"/>
                <w:color w:val="000000"/>
                <w:sz w:val="18"/>
                <w:szCs w:val="18"/>
              </w:rPr>
              <w:t xml:space="preserve"> effectively help to deliver on the goals on regional plans, including the Mid-Coast Agricultural Water Quality Management Area Plan.</w:t>
            </w:r>
          </w:p>
        </w:tc>
        <w:tc>
          <w:tcPr>
            <w:tcW w:w="621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44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4230" w:type="dxa"/>
          </w:tcPr>
          <w:p w14:paraId="24143F63" w14:textId="77777777" w:rsidR="00AE104D" w:rsidRPr="00772784" w:rsidRDefault="00AE104D" w:rsidP="00AE104D">
            <w:pPr>
              <w:rPr>
                <w:rFonts w:cs="Segoe UI"/>
                <w:sz w:val="18"/>
                <w:szCs w:val="18"/>
                <w:lang w:val="en-GB"/>
              </w:rPr>
            </w:pPr>
          </w:p>
        </w:tc>
      </w:tr>
      <w:tr w:rsidR="00AE104D" w:rsidRPr="00772784" w14:paraId="719E3A85" w14:textId="77777777" w:rsidTr="002258B2">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621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44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4230" w:type="dxa"/>
          </w:tcPr>
          <w:p w14:paraId="37A28A3E" w14:textId="77777777" w:rsidR="00AE104D" w:rsidRPr="00772784" w:rsidRDefault="00AE104D" w:rsidP="00AE104D">
            <w:pPr>
              <w:rPr>
                <w:rFonts w:cs="Segoe UI"/>
                <w:sz w:val="18"/>
                <w:szCs w:val="18"/>
                <w:lang w:val="en-GB"/>
              </w:rPr>
            </w:pPr>
          </w:p>
        </w:tc>
      </w:tr>
      <w:tr w:rsidR="00AE104D" w:rsidRPr="00772784" w14:paraId="0144B4FA" w14:textId="77777777" w:rsidTr="002258B2">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r w:rsidRPr="00772784">
              <w:rPr>
                <w:rFonts w:cs="Segoe UI"/>
                <w:sz w:val="18"/>
                <w:szCs w:val="18"/>
              </w:rPr>
              <w:t xml:space="preserve">i. Work with partners and agencies (e.g., Oregon State University Extension) to deliver information on safe pesticide application practices and vegetation management practices that reduce or eliminate pesticide use. Provide outreach on water quality impacts of pesticides and </w:t>
            </w:r>
            <w:r w:rsidRPr="00772784">
              <w:rPr>
                <w:rFonts w:cs="Segoe UI"/>
                <w:sz w:val="18"/>
                <w:szCs w:val="18"/>
              </w:rPr>
              <w:lastRenderedPageBreak/>
              <w:t>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i.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621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44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4230" w:type="dxa"/>
          </w:tcPr>
          <w:p w14:paraId="1DF2A8DC" w14:textId="77777777" w:rsidR="00AE104D" w:rsidRPr="00772784" w:rsidRDefault="00AE104D" w:rsidP="00AE104D">
            <w:pPr>
              <w:rPr>
                <w:rFonts w:cs="Segoe UI"/>
                <w:sz w:val="18"/>
                <w:szCs w:val="18"/>
                <w:lang w:val="en-GB"/>
              </w:rPr>
            </w:pPr>
          </w:p>
        </w:tc>
      </w:tr>
      <w:tr w:rsidR="00AE104D" w:rsidRPr="00772784" w14:paraId="26EC7848" w14:textId="77777777" w:rsidTr="002258B2">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j. Conduct education in source water areas (including to those that may not be customers of the water provider) about 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621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Education (all levels), interpretive facilities (Oregon Coast Aquarium, Hatfield Marine Science Center), regional water providers (private and public), Oregon Water Resources Department, Oregon State University Extension Services</w:t>
            </w:r>
          </w:p>
        </w:tc>
        <w:tc>
          <w:tcPr>
            <w:tcW w:w="144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4230" w:type="dxa"/>
          </w:tcPr>
          <w:p w14:paraId="3F5E7CF4" w14:textId="77777777" w:rsidR="00AE104D" w:rsidRPr="00772784" w:rsidRDefault="00AE104D" w:rsidP="00AE104D">
            <w:pPr>
              <w:rPr>
                <w:rFonts w:cs="Segoe UI"/>
                <w:sz w:val="18"/>
                <w:szCs w:val="18"/>
                <w:lang w:val="en-GB"/>
              </w:rPr>
            </w:pPr>
          </w:p>
        </w:tc>
      </w:tr>
      <w:tr w:rsidR="00AE104D" w:rsidRPr="00772784" w14:paraId="4B319AED" w14:textId="77777777" w:rsidTr="002258B2">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621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tc>
        <w:tc>
          <w:tcPr>
            <w:tcW w:w="144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4230" w:type="dxa"/>
          </w:tcPr>
          <w:p w14:paraId="7DDE10A6" w14:textId="77777777" w:rsidR="00AE104D" w:rsidRPr="00772784" w:rsidRDefault="00AE104D" w:rsidP="00AE104D">
            <w:pPr>
              <w:rPr>
                <w:rFonts w:cs="Segoe UI"/>
                <w:sz w:val="18"/>
                <w:szCs w:val="18"/>
                <w:lang w:val="en-GB"/>
              </w:rPr>
            </w:pPr>
          </w:p>
        </w:tc>
      </w:tr>
    </w:tbl>
    <w:p w14:paraId="3AF1DC4E" w14:textId="77777777" w:rsidR="00F77A30" w:rsidRDefault="00F77A30" w:rsidP="00AE4234">
      <w:pPr>
        <w:rPr>
          <w:lang w:val="en-GB"/>
        </w:rPr>
      </w:pPr>
    </w:p>
    <w:p w14:paraId="6B9D6DA1" w14:textId="77777777" w:rsidR="00F77A30" w:rsidRDefault="00F77A30" w:rsidP="00C94977">
      <w:pPr>
        <w:pStyle w:val="Heading3"/>
      </w:pPr>
      <w:bookmarkStart w:id="518" w:name="_Toc77778250"/>
      <w:r>
        <w:t>Performance Metrics</w:t>
      </w:r>
      <w:bookmarkEnd w:id="518"/>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C94977">
      <w:pPr>
        <w:pStyle w:val="Heading3"/>
      </w:pPr>
      <w:bookmarkStart w:id="519" w:name="_Toc77778251"/>
      <w:r>
        <w:t>Metric Methodology</w:t>
      </w:r>
      <w:bookmarkEnd w:id="519"/>
    </w:p>
    <w:p w14:paraId="105E70FB" w14:textId="77777777" w:rsidR="00F77A30" w:rsidRPr="00F77A30" w:rsidRDefault="00F77A30" w:rsidP="00067B6A">
      <w:pPr>
        <w:pStyle w:val="ListParagraph"/>
        <w:numPr>
          <w:ilvl w:val="0"/>
          <w:numId w:val="69"/>
        </w:numPr>
      </w:pPr>
      <w:r w:rsidRPr="006D065C">
        <w:rPr>
          <w:highlight w:val="yellow"/>
        </w:rPr>
        <w:t>Baseline data is determined conducting an assessment to assess 1) existing outreach and engagement</w:t>
      </w:r>
      <w:r w:rsidRPr="00F77A30">
        <w:t xml:space="preserve"> with the public on water-related issues </w:t>
      </w:r>
      <w:r w:rsidRPr="006D065C">
        <w:rPr>
          <w:highlight w:val="yellow"/>
        </w:rPr>
        <w:t>2) the effort of water suppliers to engage in outreach</w:t>
      </w:r>
      <w:r w:rsidRPr="00F77A30">
        <w:t xml:space="preserve"> with the public, and </w:t>
      </w:r>
      <w:r w:rsidRPr="006D065C">
        <w:rPr>
          <w:highlight w:val="yellow"/>
        </w:rPr>
        <w:t>3) the uniformity of messaging</w:t>
      </w:r>
      <w:r w:rsidRPr="00F77A30">
        <w:t xml:space="preserve">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C94977">
      <w:pPr>
        <w:pStyle w:val="Heading2"/>
      </w:pPr>
      <w:bookmarkStart w:id="520" w:name="_Toc77778252"/>
      <w:r>
        <w:lastRenderedPageBreak/>
        <w:t>Imperative 2. Regional Capacity and Collaboration</w:t>
      </w:r>
      <w:bookmarkEnd w:id="520"/>
    </w:p>
    <w:p w14:paraId="2746F1DF" w14:textId="77777777" w:rsidR="00AE4234" w:rsidRPr="00265DA3" w:rsidRDefault="00AE4234" w:rsidP="00AE4234">
      <w:pPr>
        <w:rPr>
          <w:rFonts w:cs="Segoe UI"/>
          <w:sz w:val="20"/>
          <w:lang w:val="en-GB"/>
        </w:rPr>
      </w:pPr>
      <w:r w:rsidRPr="006D065C">
        <w:rPr>
          <w:rFonts w:cs="Segoe UI"/>
          <w:sz w:val="20"/>
          <w:highlight w:val="yellow"/>
          <w:lang w:val="en-GB"/>
        </w:rPr>
        <w:t>Regional collaboration among water providers</w:t>
      </w:r>
      <w:r w:rsidRPr="00265DA3">
        <w:rPr>
          <w:rFonts w:cs="Segoe UI"/>
          <w:sz w:val="20"/>
          <w:lang w:val="en-GB"/>
        </w:rPr>
        <w:t xml:space="preserve">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C94977">
      <w:pPr>
        <w:pStyle w:val="Heading3"/>
      </w:pPr>
      <w:bookmarkStart w:id="521" w:name="_Toc77778253"/>
      <w:r w:rsidRPr="00362865">
        <w:t>Objectives</w:t>
      </w:r>
      <w:bookmarkEnd w:id="521"/>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C94977">
      <w:pPr>
        <w:pStyle w:val="Heading3"/>
      </w:pPr>
      <w:bookmarkStart w:id="522" w:name="_Toc77778254"/>
      <w:r w:rsidRPr="00362865">
        <w:t>Action Details</w:t>
      </w:r>
      <w:bookmarkEnd w:id="522"/>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48C0E0F9" w:rsidR="00E26C11" w:rsidRPr="00C94977" w:rsidRDefault="003632AF" w:rsidP="00362865">
            <w:pPr>
              <w:spacing w:after="0" w:line="240" w:lineRule="auto"/>
              <w:rPr>
                <w:rFonts w:cs="Segoe UI"/>
                <w:b/>
                <w:color w:val="FFFFFF" w:themeColor="background1"/>
                <w:sz w:val="20"/>
                <w:szCs w:val="20"/>
                <w:lang w:val="en-GB"/>
              </w:rPr>
            </w:pPr>
            <w:ins w:id="523" w:author="Author">
              <w:r>
                <w:rPr>
                  <w:rFonts w:cs="Segoe UI"/>
                  <w:b/>
                  <w:color w:val="FFFFFF" w:themeColor="background1"/>
                  <w:sz w:val="20"/>
                  <w:szCs w:val="20"/>
                  <w:lang w:val="en-GB"/>
                </w:rPr>
                <w:t xml:space="preserve">Potential </w:t>
              </w:r>
            </w:ins>
            <w:r w:rsidR="00E26C11"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2258B2">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8B1C7A">
              <w:rPr>
                <w:rFonts w:cs="Segoe UI"/>
                <w:color w:val="000000"/>
                <w:sz w:val="18"/>
                <w:szCs w:val="18"/>
                <w:highlight w:val="yellow"/>
              </w:rPr>
              <w:t>Conduct an updated analysis of supply and demand (use OSU Study)</w:t>
            </w:r>
            <w:r w:rsidRPr="00362865">
              <w:rPr>
                <w:rFonts w:cs="Segoe UI"/>
                <w:color w:val="000000"/>
                <w:sz w:val="18"/>
                <w:szCs w:val="18"/>
              </w:rPr>
              <w:t xml:space="preserve">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vAlign w:val="bottom"/>
          </w:tcPr>
          <w:p w14:paraId="1A23FA69" w14:textId="77777777" w:rsidR="00AE104D" w:rsidRPr="00362865" w:rsidRDefault="00AE104D" w:rsidP="00362865">
            <w:pPr>
              <w:spacing w:after="0" w:line="240" w:lineRule="auto"/>
              <w:rPr>
                <w:rFonts w:cs="Segoe UI"/>
                <w:sz w:val="18"/>
                <w:szCs w:val="18"/>
                <w:lang w:val="en-GB"/>
              </w:rPr>
            </w:pPr>
          </w:p>
        </w:tc>
      </w:tr>
      <w:tr w:rsidR="00AE104D" w:rsidRPr="00362865" w14:paraId="7545B3AD" w14:textId="77777777" w:rsidTr="002258B2">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vAlign w:val="bottom"/>
          </w:tcPr>
          <w:p w14:paraId="56FAF995"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 </w:t>
            </w:r>
          </w:p>
        </w:tc>
      </w:tr>
      <w:tr w:rsidR="00AE104D" w:rsidRPr="00362865" w14:paraId="4410F2B6" w14:textId="77777777" w:rsidTr="002258B2">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vAlign w:val="bottom"/>
          </w:tcPr>
          <w:p w14:paraId="54906F76"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B508CEA" w14:textId="77777777" w:rsidTr="002258B2">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0FB149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Bureau of Reclamation Cooperative Watershed Management Grant (Phase I)</w:t>
            </w:r>
          </w:p>
        </w:tc>
      </w:tr>
      <w:tr w:rsidR="00124187" w:rsidRPr="00362865" w14:paraId="2D623ACA" w14:textId="77777777" w:rsidTr="002258B2">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vAlign w:val="bottom"/>
          </w:tcPr>
          <w:p w14:paraId="6A8C8F4C" w14:textId="77777777" w:rsidR="00124187" w:rsidRPr="00362865" w:rsidRDefault="00124187" w:rsidP="00362865">
            <w:pPr>
              <w:spacing w:after="0" w:line="240" w:lineRule="auto"/>
              <w:rPr>
                <w:rFonts w:cs="Segoe UI"/>
                <w:sz w:val="18"/>
                <w:szCs w:val="18"/>
                <w:lang w:val="en-GB"/>
              </w:rPr>
            </w:pPr>
          </w:p>
        </w:tc>
      </w:tr>
      <w:tr w:rsidR="00124187" w:rsidRPr="00362865" w14:paraId="7E817E82" w14:textId="77777777" w:rsidTr="002258B2">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8B1C7A">
              <w:rPr>
                <w:rFonts w:cs="Segoe UI"/>
                <w:color w:val="000000"/>
                <w:sz w:val="18"/>
                <w:szCs w:val="18"/>
                <w:highlight w:val="yellow"/>
              </w:rPr>
              <w:t>Water providers coordinate water curtailment plans and messaging to the extent practicable</w:t>
            </w:r>
            <w:r w:rsidRPr="00362865">
              <w:rPr>
                <w:rFonts w:cs="Segoe UI"/>
                <w:color w:val="000000"/>
                <w:sz w:val="18"/>
                <w:szCs w:val="18"/>
              </w:rPr>
              <w:t>,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vAlign w:val="bottom"/>
          </w:tcPr>
          <w:p w14:paraId="38BB24DA" w14:textId="77777777" w:rsidR="00124187" w:rsidRPr="00362865" w:rsidRDefault="00124187" w:rsidP="00362865">
            <w:pPr>
              <w:spacing w:after="0" w:line="240" w:lineRule="auto"/>
              <w:rPr>
                <w:rFonts w:cs="Segoe UI"/>
                <w:sz w:val="18"/>
                <w:szCs w:val="18"/>
                <w:lang w:val="en-GB"/>
              </w:rPr>
            </w:pPr>
          </w:p>
        </w:tc>
      </w:tr>
      <w:tr w:rsidR="00124187" w:rsidRPr="00362865" w14:paraId="7156D6A7" w14:textId="77777777" w:rsidTr="002258B2">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Green Infrastructure/Low-Impact Development practices, using </w:t>
            </w:r>
            <w:r w:rsidRPr="008B1C7A">
              <w:rPr>
                <w:rFonts w:cs="Segoe UI"/>
                <w:b/>
                <w:color w:val="000000"/>
                <w:sz w:val="18"/>
                <w:szCs w:val="18"/>
                <w:highlight w:val="yellow"/>
              </w:rPr>
              <w:t>statewide Low Impact Development (LID) technical design guide</w:t>
            </w:r>
            <w:r w:rsidRPr="00362865">
              <w:rPr>
                <w:rFonts w:cs="Segoe UI"/>
                <w:b/>
                <w:color w:val="000000"/>
                <w:sz w:val="18"/>
                <w:szCs w:val="18"/>
              </w:rPr>
              <w:t xml:space="preserve">, and </w:t>
            </w:r>
            <w:r w:rsidRPr="008B1C7A">
              <w:rPr>
                <w:rFonts w:cs="Segoe UI"/>
                <w:b/>
                <w:color w:val="000000"/>
                <w:sz w:val="18"/>
                <w:szCs w:val="18"/>
                <w:highlight w:val="yellow"/>
              </w:rPr>
              <w:t>update codes and ordinances that are barriers to implementing these practices</w:t>
            </w:r>
            <w:r w:rsidRPr="00362865">
              <w:rPr>
                <w:rFonts w:cs="Segoe UI"/>
                <w:b/>
                <w:color w:val="000000"/>
                <w:sz w:val="18"/>
                <w:szCs w:val="18"/>
              </w:rPr>
              <w:t>.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629E635D"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A70D19D" w14:textId="77777777" w:rsidTr="002258B2">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0F7FF1ED"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15562C4F" w14:textId="77777777" w:rsidTr="002258B2">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vAlign w:val="bottom"/>
          </w:tcPr>
          <w:p w14:paraId="5199D390" w14:textId="77777777" w:rsidR="00124187" w:rsidRPr="00362865" w:rsidRDefault="00124187" w:rsidP="00362865">
            <w:pPr>
              <w:spacing w:after="0" w:line="240" w:lineRule="auto"/>
              <w:rPr>
                <w:rFonts w:cs="Segoe UI"/>
                <w:sz w:val="18"/>
                <w:szCs w:val="18"/>
                <w:lang w:val="en-GB"/>
              </w:rPr>
            </w:pPr>
          </w:p>
        </w:tc>
      </w:tr>
      <w:tr w:rsidR="00124187" w:rsidRPr="00362865" w14:paraId="76B764F1" w14:textId="77777777" w:rsidTr="002258B2">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Develop tiered communication trees to address: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16F2ABD9"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3219A285" w14:textId="77777777" w:rsidTr="002258B2">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vAlign w:val="bottom"/>
          </w:tcPr>
          <w:p w14:paraId="60838F3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w:t>
            </w:r>
          </w:p>
        </w:tc>
      </w:tr>
      <w:tr w:rsidR="00124187" w:rsidRPr="00362865" w14:paraId="24B98C32" w14:textId="77777777" w:rsidTr="002258B2">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vAlign w:val="bottom"/>
          </w:tcPr>
          <w:p w14:paraId="53740390" w14:textId="77777777" w:rsidR="00124187" w:rsidRPr="00362865" w:rsidRDefault="00124187" w:rsidP="00362865">
            <w:pPr>
              <w:spacing w:after="0" w:line="240" w:lineRule="auto"/>
              <w:rPr>
                <w:rFonts w:cs="Segoe UI"/>
                <w:sz w:val="18"/>
                <w:szCs w:val="18"/>
                <w:lang w:val="en-GB"/>
              </w:rPr>
            </w:pPr>
          </w:p>
        </w:tc>
      </w:tr>
    </w:tbl>
    <w:p w14:paraId="3BBFC538" w14:textId="77777777" w:rsidR="00E26C11" w:rsidRPr="00362865" w:rsidRDefault="00E26C11" w:rsidP="00C94977">
      <w:pPr>
        <w:pStyle w:val="Heading3"/>
      </w:pPr>
      <w:bookmarkStart w:id="524" w:name="_Toc77778255"/>
      <w:r w:rsidRPr="00362865">
        <w:t>Performance Metrics</w:t>
      </w:r>
      <w:bookmarkEnd w:id="524"/>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 xml:space="preserve">Conservation projects are sited on the landscape such that they achieve the greatest return on </w:t>
      </w:r>
      <w:commentRangeStart w:id="525"/>
      <w:r w:rsidRPr="00362865">
        <w:rPr>
          <w:rFonts w:cs="Segoe UI"/>
          <w:szCs w:val="22"/>
        </w:rPr>
        <w:t>investments</w:t>
      </w:r>
      <w:commentRangeEnd w:id="525"/>
      <w:r w:rsidR="008B1C7A">
        <w:rPr>
          <w:rStyle w:val="CommentReference"/>
        </w:rPr>
        <w:commentReference w:id="525"/>
      </w:r>
      <w:r w:rsidRPr="00362865">
        <w:rPr>
          <w:rFonts w:cs="Segoe UI"/>
          <w:szCs w:val="22"/>
        </w:rPr>
        <w:t>.</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C94977">
      <w:pPr>
        <w:pStyle w:val="Heading3"/>
      </w:pPr>
      <w:bookmarkStart w:id="526" w:name="_Toc77778256"/>
      <w:r w:rsidRPr="00362865">
        <w:t>Metric Methodology</w:t>
      </w:r>
      <w:bookmarkEnd w:id="526"/>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 xml:space="preserve">A </w:t>
      </w:r>
      <w:r w:rsidRPr="007D1FE6">
        <w:rPr>
          <w:rFonts w:cs="Segoe UI"/>
          <w:szCs w:val="22"/>
          <w:highlight w:val="yellow"/>
        </w:rPr>
        <w:t>social survey is conducted to assess the extent to which Mid-Coast land managers understand and are applying Ecosystem Best Management Principles and Practices</w:t>
      </w:r>
      <w:r w:rsidRPr="00362865">
        <w:rPr>
          <w:rFonts w:cs="Segoe UI"/>
          <w:szCs w:val="22"/>
        </w:rPr>
        <w:t xml:space="preserve">. A social survey is </w:t>
      </w:r>
      <w:r w:rsidRPr="007D1FE6">
        <w:rPr>
          <w:rFonts w:cs="Segoe UI"/>
          <w:szCs w:val="22"/>
          <w:highlight w:val="yellow"/>
        </w:rPr>
        <w:t>conducted 3-5 years later to assess increases in awareness, understanding, and implementation</w:t>
      </w:r>
      <w:r w:rsidRPr="00362865">
        <w:rPr>
          <w:rFonts w:cs="Segoe UI"/>
          <w:szCs w:val="22"/>
        </w:rPr>
        <w:t>.</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 xml:space="preserve">Spatial analyses are conducted, and locations on the landscape are identified to implement conservation projects that achieve the greatest return on </w:t>
      </w:r>
      <w:commentRangeStart w:id="527"/>
      <w:r w:rsidRPr="00362865">
        <w:rPr>
          <w:rFonts w:cs="Segoe UI"/>
          <w:szCs w:val="22"/>
        </w:rPr>
        <w:t>investment</w:t>
      </w:r>
      <w:commentRangeEnd w:id="527"/>
      <w:r w:rsidR="007D1FE6">
        <w:rPr>
          <w:rStyle w:val="CommentReference"/>
        </w:rPr>
        <w:commentReference w:id="527"/>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C94977">
      <w:pPr>
        <w:pStyle w:val="Heading2"/>
      </w:pPr>
      <w:bookmarkStart w:id="528" w:name="_Toc77778257"/>
      <w:r>
        <w:lastRenderedPageBreak/>
        <w:t>Imperative 3. Monitoring and Data Sharing</w:t>
      </w:r>
      <w:bookmarkEnd w:id="528"/>
    </w:p>
    <w:p w14:paraId="5EADB0D0" w14:textId="77777777" w:rsidR="00232784" w:rsidRDefault="00232784" w:rsidP="00C94977">
      <w:pPr>
        <w:pStyle w:val="Heading3"/>
      </w:pPr>
      <w:bookmarkStart w:id="529" w:name="_Toc77778258"/>
      <w:r>
        <w:t>Objectives</w:t>
      </w:r>
      <w:bookmarkEnd w:id="529"/>
    </w:p>
    <w:p w14:paraId="4864FFD1" w14:textId="77777777" w:rsidR="00232784" w:rsidRPr="00362865" w:rsidRDefault="00232784" w:rsidP="00067B6A">
      <w:pPr>
        <w:pStyle w:val="ListParagraph"/>
        <w:numPr>
          <w:ilvl w:val="0"/>
          <w:numId w:val="45"/>
        </w:numPr>
        <w:rPr>
          <w:rFonts w:cs="Segoe UI"/>
          <w:szCs w:val="22"/>
        </w:rPr>
      </w:pPr>
      <w:r w:rsidRPr="007D1FE6">
        <w:rPr>
          <w:rFonts w:cs="Segoe UI"/>
          <w:szCs w:val="22"/>
          <w:highlight w:val="yellow"/>
        </w:rPr>
        <w:t>Improve our baseline understanding</w:t>
      </w:r>
      <w:r w:rsidRPr="00362865">
        <w:rPr>
          <w:rFonts w:cs="Segoe UI"/>
          <w:szCs w:val="22"/>
        </w:rPr>
        <w:t xml:space="preserve"> of water conditions in the region. </w:t>
      </w:r>
      <w:r w:rsidRPr="007D1FE6">
        <w:rPr>
          <w:rFonts w:cs="Segoe UI"/>
          <w:szCs w:val="22"/>
          <w:highlight w:val="yellow"/>
        </w:rPr>
        <w:t>Improve the coordination and effectiveness of water quality and quantity monitoring programs throughout the region</w:t>
      </w:r>
      <w:r w:rsidRPr="00362865">
        <w:rPr>
          <w:rFonts w:cs="Segoe UI"/>
          <w:szCs w:val="22"/>
        </w:rPr>
        <w:t>.</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C94977">
      <w:pPr>
        <w:pStyle w:val="Heading3"/>
      </w:pPr>
      <w:bookmarkStart w:id="530" w:name="_Toc77778259"/>
      <w:r>
        <w:t>Action Details</w:t>
      </w:r>
      <w:bookmarkEnd w:id="530"/>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2A839670" w:rsidR="00232784" w:rsidRPr="00C94977" w:rsidRDefault="003632AF" w:rsidP="00362865">
            <w:pPr>
              <w:spacing w:after="0" w:line="240" w:lineRule="auto"/>
              <w:rPr>
                <w:rFonts w:cs="Segoe UI"/>
                <w:b/>
                <w:color w:val="FFFFFF" w:themeColor="background1"/>
                <w:sz w:val="20"/>
                <w:szCs w:val="20"/>
                <w:lang w:val="en-GB"/>
              </w:rPr>
            </w:pPr>
            <w:ins w:id="531" w:author="Author">
              <w:r>
                <w:rPr>
                  <w:rFonts w:cs="Segoe UI"/>
                  <w:b/>
                  <w:color w:val="FFFFFF" w:themeColor="background1"/>
                  <w:sz w:val="20"/>
                  <w:szCs w:val="20"/>
                  <w:lang w:val="en-GB"/>
                </w:rPr>
                <w:t xml:space="preserve">Potential </w:t>
              </w:r>
            </w:ins>
            <w:r w:rsidR="00232784"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051DC3">
              <w:rPr>
                <w:rFonts w:cs="Segoe UI"/>
                <w:color w:val="000000"/>
                <w:sz w:val="18"/>
                <w:szCs w:val="18"/>
                <w:highlight w:val="yellow"/>
              </w:rPr>
              <w:t>Identify sites for highest priority gages</w:t>
            </w:r>
            <w:r w:rsidRPr="00362865">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259C5C2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3586690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8"/>
            </w:r>
            <w:r w:rsidRPr="00362865">
              <w:rPr>
                <w:rFonts w:cs="Segoe UI"/>
                <w:color w:val="000000"/>
                <w:sz w:val="18"/>
                <w:szCs w:val="18"/>
              </w:rPr>
              <w:t xml:space="preserve"> </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Ongoing and comprehensive water testing is conducted, and the results are used to guide management efforts. Education and outreach and testing is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1E3A60"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 xml:space="preserve">Develop a </w:t>
            </w:r>
            <w:r w:rsidRPr="00D84F77">
              <w:rPr>
                <w:rFonts w:cs="Segoe UI"/>
                <w:b/>
                <w:color w:val="000000"/>
                <w:sz w:val="18"/>
                <w:szCs w:val="18"/>
                <w:highlight w:val="green"/>
              </w:rPr>
              <w:t>coordinated network of people conducting stream flow monitoring and water quality monitoring to share resources and data</w:t>
            </w:r>
            <w:r w:rsidRPr="00362865">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4F139AE5"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water monitoring tool that consolidates water data for the public and water managers to access and use. The </w:t>
            </w:r>
            <w:r w:rsidRPr="00D046A6">
              <w:rPr>
                <w:rFonts w:cs="Segoe UI"/>
                <w:color w:val="000000"/>
                <w:sz w:val="18"/>
                <w:szCs w:val="18"/>
                <w:highlight w:val="yellow"/>
              </w:rPr>
              <w:t>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4AD3AFF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w:t>
            </w:r>
          </w:p>
        </w:tc>
      </w:tr>
    </w:tbl>
    <w:p w14:paraId="44C81457" w14:textId="77777777" w:rsidR="00232784" w:rsidRDefault="00232784" w:rsidP="00C94977">
      <w:pPr>
        <w:pStyle w:val="Heading3"/>
      </w:pPr>
      <w:bookmarkStart w:id="532" w:name="_Toc77778260"/>
      <w:r>
        <w:t>Performance Metrics</w:t>
      </w:r>
      <w:bookmarkEnd w:id="532"/>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C94977">
      <w:pPr>
        <w:pStyle w:val="Heading3"/>
      </w:pPr>
      <w:bookmarkStart w:id="533" w:name="_Toc77778261"/>
      <w:r>
        <w:t>Metric Methodology</w:t>
      </w:r>
      <w:bookmarkEnd w:id="533"/>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C94977">
      <w:pPr>
        <w:pStyle w:val="Heading2"/>
      </w:pPr>
      <w:bookmarkStart w:id="534" w:name="_Toc77778262"/>
      <w:r>
        <w:lastRenderedPageBreak/>
        <w:t>Imperative 4. Water Conservation, Efficiency and Reuse</w:t>
      </w:r>
      <w:bookmarkEnd w:id="534"/>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9"/>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C94977">
      <w:pPr>
        <w:pStyle w:val="Heading3"/>
      </w:pPr>
      <w:bookmarkStart w:id="535" w:name="_Toc77778263"/>
      <w:r>
        <w:t>Objectives</w:t>
      </w:r>
      <w:bookmarkEnd w:id="535"/>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C94977">
      <w:pPr>
        <w:pStyle w:val="Heading3"/>
      </w:pPr>
      <w:bookmarkStart w:id="536" w:name="_Toc77778264"/>
      <w:r>
        <w:t>Action Details</w:t>
      </w:r>
      <w:bookmarkEnd w:id="536"/>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152F0255" w:rsidR="00353C12" w:rsidRPr="00C94977" w:rsidRDefault="003632AF" w:rsidP="00362865">
            <w:pPr>
              <w:spacing w:after="0" w:line="240" w:lineRule="auto"/>
              <w:rPr>
                <w:rFonts w:cs="Segoe UI"/>
                <w:b/>
                <w:color w:val="FFFFFF" w:themeColor="background1"/>
                <w:sz w:val="20"/>
                <w:szCs w:val="20"/>
                <w:lang w:val="en-GB"/>
              </w:rPr>
            </w:pPr>
            <w:ins w:id="537" w:author="Author">
              <w:r>
                <w:rPr>
                  <w:rFonts w:cs="Segoe UI"/>
                  <w:b/>
                  <w:color w:val="FFFFFF" w:themeColor="background1"/>
                  <w:sz w:val="20"/>
                  <w:szCs w:val="20"/>
                  <w:lang w:val="en-GB"/>
                </w:rPr>
                <w:t xml:space="preserve">Potential </w:t>
              </w:r>
            </w:ins>
            <w:r w:rsidR="00353C12"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D046A6">
              <w:rPr>
                <w:rFonts w:cs="Segoe UI"/>
                <w:b/>
                <w:color w:val="000000"/>
                <w:sz w:val="18"/>
                <w:szCs w:val="18"/>
                <w:highlight w:val="green"/>
              </w:rPr>
              <w:t>Better understand the opportunities and barriers (e.g., health issues) to using recycled and gray water</w:t>
            </w:r>
            <w:r w:rsidRPr="00362865">
              <w:rPr>
                <w:rFonts w:cs="Segoe UI"/>
                <w:b/>
                <w:color w:val="000000"/>
                <w:sz w:val="18"/>
                <w:szCs w:val="18"/>
              </w:rPr>
              <w:t xml:space="preserve">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04231895" w14:textId="77777777" w:rsidR="00751B80" w:rsidRPr="00362865" w:rsidRDefault="00751B80" w:rsidP="00362865">
            <w:pPr>
              <w:spacing w:after="0" w:line="240" w:lineRule="auto"/>
              <w:rPr>
                <w:rFonts w:cs="Segoe UI"/>
                <w:sz w:val="18"/>
                <w:szCs w:val="18"/>
                <w:lang w:val="en-GB"/>
              </w:rPr>
            </w:pP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DE4CF0">
              <w:rPr>
                <w:rFonts w:cs="Segoe UI"/>
                <w:b/>
                <w:color w:val="000000"/>
                <w:sz w:val="18"/>
                <w:szCs w:val="18"/>
                <w:highlight w:val="green"/>
              </w:rPr>
              <w:t>Investigate developed methods of reusing treated sewage plant wate</w:t>
            </w:r>
            <w:r w:rsidRPr="00362865">
              <w:rPr>
                <w:rFonts w:cs="Segoe UI"/>
                <w:b/>
                <w:color w:val="000000"/>
                <w:sz w:val="18"/>
                <w:szCs w:val="18"/>
              </w:rPr>
              <w:t>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 DEQ, OHA, OWRD, Clean Water Services (Hillsboro, Oregon - cleanwaterservices.org), WateReuse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1657458B" w14:textId="77777777" w:rsidR="00751B80" w:rsidRPr="00362865" w:rsidRDefault="00751B80" w:rsidP="00362865">
            <w:pPr>
              <w:spacing w:after="0" w:line="240" w:lineRule="auto"/>
              <w:rPr>
                <w:rFonts w:cs="Segoe UI"/>
                <w:sz w:val="18"/>
                <w:szCs w:val="18"/>
                <w:lang w:val="en-GB"/>
              </w:rPr>
            </w:pP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6D93296E" w14:textId="77777777" w:rsidR="00751B80" w:rsidRPr="00362865" w:rsidRDefault="00751B80" w:rsidP="00362865">
            <w:pPr>
              <w:spacing w:after="0" w:line="240" w:lineRule="auto"/>
              <w:rPr>
                <w:rFonts w:cs="Segoe UI"/>
                <w:sz w:val="18"/>
                <w:szCs w:val="18"/>
                <w:lang w:val="en-GB"/>
              </w:rPr>
            </w:pP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77777777" w:rsidR="00751B80" w:rsidRPr="00362865" w:rsidRDefault="00751B80" w:rsidP="00362865">
            <w:pPr>
              <w:spacing w:after="0" w:line="240" w:lineRule="auto"/>
              <w:rPr>
                <w:rFonts w:cs="Segoe UI"/>
                <w:sz w:val="18"/>
                <w:szCs w:val="18"/>
                <w:lang w:val="en-GB"/>
              </w:rPr>
            </w:pP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 xml:space="preserve">Develop </w:t>
            </w:r>
            <w:r w:rsidRPr="00862007">
              <w:rPr>
                <w:rFonts w:cs="Segoe UI"/>
                <w:b/>
                <w:color w:val="000000"/>
                <w:sz w:val="18"/>
                <w:szCs w:val="18"/>
                <w:highlight w:val="green"/>
              </w:rPr>
              <w:t>voluntary incentives</w:t>
            </w:r>
            <w:r w:rsidRPr="00362865">
              <w:rPr>
                <w:rFonts w:cs="Segoe UI"/>
                <w:b/>
                <w:color w:val="000000"/>
                <w:sz w:val="18"/>
                <w:szCs w:val="18"/>
              </w:rPr>
              <w:t xml:space="preserve">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77777777" w:rsidR="00751B80" w:rsidRPr="00362865" w:rsidRDefault="00751B80" w:rsidP="00362865">
            <w:pPr>
              <w:spacing w:after="0" w:line="240" w:lineRule="auto"/>
              <w:rPr>
                <w:rFonts w:cs="Segoe UI"/>
                <w:sz w:val="18"/>
                <w:szCs w:val="18"/>
                <w:lang w:val="en-GB"/>
              </w:rPr>
            </w:pPr>
          </w:p>
        </w:tc>
      </w:tr>
    </w:tbl>
    <w:p w14:paraId="2A86BF68" w14:textId="77777777" w:rsidR="00353C12" w:rsidRDefault="00353C12" w:rsidP="00353C12"/>
    <w:p w14:paraId="3AF432AE" w14:textId="77777777" w:rsidR="00C94977" w:rsidRDefault="00C94977" w:rsidP="00C94977">
      <w:pPr>
        <w:pStyle w:val="Heading3"/>
      </w:pPr>
      <w:r>
        <w:br w:type="page"/>
      </w:r>
    </w:p>
    <w:p w14:paraId="0E69C3A3" w14:textId="12615485" w:rsidR="00353C12" w:rsidRDefault="00353C12" w:rsidP="00C94977">
      <w:pPr>
        <w:pStyle w:val="Heading3"/>
      </w:pPr>
      <w:bookmarkStart w:id="538" w:name="_Toc77778265"/>
      <w:r>
        <w:lastRenderedPageBreak/>
        <w:t>Performance Metrics</w:t>
      </w:r>
      <w:bookmarkEnd w:id="538"/>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C94977">
      <w:pPr>
        <w:pStyle w:val="Heading3"/>
      </w:pPr>
      <w:bookmarkStart w:id="539" w:name="_Toc77778266"/>
      <w:r>
        <w:t>Metric Methodology</w:t>
      </w:r>
      <w:bookmarkEnd w:id="539"/>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C94977">
      <w:pPr>
        <w:pStyle w:val="Heading2"/>
      </w:pPr>
      <w:bookmarkStart w:id="540" w:name="_Toc77778267"/>
      <w:r>
        <w:lastRenderedPageBreak/>
        <w:t xml:space="preserve">Imperative </w:t>
      </w:r>
      <w:r w:rsidR="00353C12">
        <w:t>5</w:t>
      </w:r>
      <w:r>
        <w:t>. Resilient Water Infrastructure</w:t>
      </w:r>
      <w:bookmarkEnd w:id="540"/>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t>
      </w:r>
      <w:r w:rsidRPr="00862007">
        <w:rPr>
          <w:highlight w:val="green"/>
          <w:lang w:val="en-GB"/>
        </w:rPr>
        <w:t>water requires strategies that address aging infrastructure, support a more resilient infrastructure</w:t>
      </w:r>
      <w:r w:rsidRPr="00265DA3">
        <w:rPr>
          <w:lang w:val="en-GB"/>
        </w:rPr>
        <w:t xml:space="preserve">, and advance training and professional development to ensure the availability of skilled water technicians. </w:t>
      </w:r>
    </w:p>
    <w:p w14:paraId="11B299F5" w14:textId="77777777" w:rsidR="002B00FF" w:rsidRDefault="002B00FF" w:rsidP="00C94977">
      <w:pPr>
        <w:pStyle w:val="Heading3"/>
      </w:pPr>
      <w:bookmarkStart w:id="541" w:name="_Toc77778268"/>
      <w:r>
        <w:t>Objectives</w:t>
      </w:r>
      <w:bookmarkEnd w:id="541"/>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C94977">
      <w:pPr>
        <w:pStyle w:val="Heading3"/>
      </w:pPr>
      <w:bookmarkStart w:id="542" w:name="_Toc77778269"/>
      <w:r>
        <w:t>Action Details</w:t>
      </w:r>
      <w:bookmarkEnd w:id="542"/>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477940D5" w:rsidR="00E26C11" w:rsidRPr="00C94977" w:rsidRDefault="003632AF" w:rsidP="00362865">
            <w:pPr>
              <w:spacing w:after="0" w:line="240" w:lineRule="auto"/>
              <w:rPr>
                <w:rFonts w:cs="Segoe UI"/>
                <w:b/>
                <w:color w:val="FFFFFF" w:themeColor="background1"/>
                <w:sz w:val="20"/>
                <w:szCs w:val="20"/>
                <w:lang w:val="en-GB"/>
              </w:rPr>
            </w:pPr>
            <w:ins w:id="543" w:author="Author">
              <w:r>
                <w:rPr>
                  <w:rFonts w:cs="Segoe UI"/>
                  <w:b/>
                  <w:color w:val="FFFFFF" w:themeColor="background1"/>
                  <w:sz w:val="20"/>
                  <w:szCs w:val="20"/>
                  <w:lang w:val="en-GB"/>
                </w:rPr>
                <w:t xml:space="preserve">Potential </w:t>
              </w:r>
            </w:ins>
            <w:r w:rsidR="00E26C11"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2D411809"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OWRD Water Projects Grants and Loans; Clean Water State Revolving Fund (CWSRF) will fund irrigation modernization projects for water efficiency if it benefits water quality. USDA SEARCH - Special Evaluation Assistance for Rural Communities and Households Program. OHA's Safe Drinking Water Revolving Loan Fund (SDWRLF).</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0F5283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OHA's Safe Drinking Water Revolving Loan Fund (SDWRLF).</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Use the latest technologies (e.g., In system monitoring and controls, pumping efficiency, automating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7B2AAD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71F2B6C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862007">
              <w:rPr>
                <w:rFonts w:cs="Segoe UI"/>
                <w:sz w:val="18"/>
                <w:szCs w:val="18"/>
                <w:highlight w:val="green"/>
              </w:rPr>
              <w:t>Encourage the development and use of natural and man-made water storage systems</w:t>
            </w:r>
            <w:r w:rsidRPr="00362865">
              <w:rPr>
                <w:rFonts w:cs="Segoe UI"/>
                <w:sz w:val="18"/>
                <w:szCs w:val="18"/>
              </w:rPr>
              <w:t>.</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Natural and man-made storage systems increase in the </w:t>
            </w:r>
            <w:commentRangeStart w:id="544"/>
            <w:r w:rsidRPr="00362865">
              <w:rPr>
                <w:rFonts w:cs="Segoe UI"/>
                <w:sz w:val="18"/>
                <w:szCs w:val="18"/>
              </w:rPr>
              <w:t>region</w:t>
            </w:r>
            <w:commentRangeEnd w:id="544"/>
            <w:r w:rsidR="00862007">
              <w:rPr>
                <w:rStyle w:val="CommentReference"/>
              </w:rPr>
              <w:commentReference w:id="544"/>
            </w:r>
            <w:r w:rsidRPr="00362865">
              <w:rPr>
                <w:rFonts w:cs="Segoe UI"/>
                <w:sz w:val="18"/>
                <w:szCs w:val="18"/>
              </w:rPr>
              <w:t>.</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862007">
              <w:rPr>
                <w:rFonts w:cs="Segoe UI"/>
                <w:sz w:val="18"/>
                <w:szCs w:val="18"/>
                <w:highlight w:val="green"/>
              </w:rPr>
              <w:t>Oregon Department of Fish and Wildlife</w:t>
            </w:r>
            <w:r w:rsidRPr="00362865">
              <w:rPr>
                <w:rFonts w:cs="Segoe UI"/>
                <w:sz w:val="18"/>
                <w:szCs w:val="18"/>
              </w:rPr>
              <w:t>,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0A5737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128694A5" w14:textId="77777777" w:rsidR="00955EE2" w:rsidRPr="00362865" w:rsidRDefault="00955EE2" w:rsidP="00362865">
            <w:pPr>
              <w:spacing w:after="0" w:line="240" w:lineRule="auto"/>
              <w:rPr>
                <w:rFonts w:cs="Segoe UI"/>
                <w:sz w:val="18"/>
                <w:szCs w:val="18"/>
                <w:lang w:val="en-GB"/>
              </w:rPr>
            </w:pPr>
            <w:r w:rsidRPr="00362865">
              <w:rPr>
                <w:rFonts w:cs="Segoe UI"/>
                <w:color w:val="111111"/>
                <w:sz w:val="18"/>
                <w:szCs w:val="18"/>
              </w:rPr>
              <w:t>USDA Rural Development Circuit Rider Program. OWRD has a $14-20M biennial revolving fund.</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181A80BF"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Business Oregon's One-Stop to develop funding strategy. OHA's Safe Drinking Water Revolving Loan Fund (SDWRLF).</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bl>
    <w:p w14:paraId="2AE5D61F" w14:textId="77777777" w:rsidR="00E26C11" w:rsidRDefault="00E26C11" w:rsidP="00E26C11"/>
    <w:p w14:paraId="1C0F7371" w14:textId="77777777" w:rsidR="00C94977" w:rsidRDefault="00C94977" w:rsidP="00C94977">
      <w:pPr>
        <w:pStyle w:val="Heading3"/>
      </w:pPr>
      <w:r>
        <w:br w:type="page"/>
      </w:r>
    </w:p>
    <w:p w14:paraId="4E543B87" w14:textId="20313D75" w:rsidR="00E26C11" w:rsidRDefault="00E26C11" w:rsidP="00C94977">
      <w:pPr>
        <w:pStyle w:val="Heading3"/>
      </w:pPr>
      <w:bookmarkStart w:id="545" w:name="_Toc77778270"/>
      <w:r>
        <w:lastRenderedPageBreak/>
        <w:t>Performance Metrics</w:t>
      </w:r>
      <w:bookmarkEnd w:id="545"/>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862007">
        <w:rPr>
          <w:rFonts w:ascii="Segoe UI" w:hAnsi="Segoe UI" w:cs="Segoe UI"/>
          <w:b w:val="0"/>
          <w:sz w:val="22"/>
          <w:szCs w:val="22"/>
          <w:highlight w:val="green"/>
        </w:rPr>
        <w:t xml:space="preserve">Annual increases in the percent of aging and inefficient water infrastructure that is replaced and </w:t>
      </w:r>
      <w:commentRangeStart w:id="546"/>
      <w:r w:rsidRPr="00862007">
        <w:rPr>
          <w:rFonts w:ascii="Segoe UI" w:hAnsi="Segoe UI" w:cs="Segoe UI"/>
          <w:b w:val="0"/>
          <w:sz w:val="22"/>
          <w:szCs w:val="22"/>
          <w:highlight w:val="green"/>
        </w:rPr>
        <w:t>enhanced</w:t>
      </w:r>
      <w:commentRangeEnd w:id="546"/>
      <w:r w:rsidR="00862007">
        <w:rPr>
          <w:rStyle w:val="CommentReference"/>
          <w:rFonts w:ascii="Segoe UI" w:eastAsia="Times New Roman" w:hAnsi="Segoe UI" w:cs="Times New Roman"/>
          <w:b w:val="0"/>
          <w:bCs w:val="0"/>
          <w:lang w:eastAsia="en-GB"/>
        </w:rPr>
        <w:commentReference w:id="546"/>
      </w:r>
      <w:r w:rsidRPr="00362865">
        <w:rPr>
          <w:rFonts w:ascii="Segoe UI" w:hAnsi="Segoe UI" w:cs="Segoe UI"/>
          <w:b w:val="0"/>
          <w:sz w:val="22"/>
          <w:szCs w:val="22"/>
        </w:rPr>
        <w:t>.</w:t>
      </w:r>
    </w:p>
    <w:p w14:paraId="13B40896" w14:textId="77777777" w:rsidR="00E26C11" w:rsidRDefault="00E26C11" w:rsidP="00C94977">
      <w:pPr>
        <w:pStyle w:val="Heading3"/>
      </w:pPr>
      <w:bookmarkStart w:id="547" w:name="_Toc77778271"/>
      <w:r>
        <w:t>Metric Methodology</w:t>
      </w:r>
      <w:bookmarkEnd w:id="547"/>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 xml:space="preserve">Baseline data is collected by </w:t>
      </w:r>
      <w:r w:rsidRPr="00862007">
        <w:rPr>
          <w:rFonts w:ascii="Segoe UI" w:hAnsi="Segoe UI" w:cs="Segoe UI"/>
          <w:b w:val="0"/>
          <w:sz w:val="22"/>
          <w:szCs w:val="22"/>
          <w:highlight w:val="green"/>
        </w:rPr>
        <w:t>conducting an assessment and surveying municipalities and water providers to compile and document aging infrastructure that needs to be replaced</w:t>
      </w:r>
      <w:r w:rsidRPr="00362865">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D63E60">
        <w:rPr>
          <w:rFonts w:ascii="Segoe UI" w:hAnsi="Segoe UI" w:cs="Segoe UI"/>
          <w:b w:val="0"/>
          <w:sz w:val="22"/>
          <w:szCs w:val="22"/>
          <w:highlight w:val="green"/>
        </w:rPr>
        <w:t>3-5 years, conduct assessment/survey to evaluate progress made in creating a resilient water infrastructure</w:t>
      </w:r>
      <w:r w:rsidRPr="00362865">
        <w:rPr>
          <w:rFonts w:ascii="Segoe UI" w:hAnsi="Segoe UI" w:cs="Segoe UI"/>
          <w:b w:val="0"/>
          <w:sz w:val="22"/>
          <w:szCs w:val="22"/>
        </w:rPr>
        <w:t>.</w:t>
      </w:r>
      <w:r w:rsidR="00E26C11" w:rsidRPr="00362865">
        <w:rPr>
          <w:rFonts w:ascii="Segoe UI" w:hAnsi="Segoe UI" w:cs="Segoe UI"/>
          <w:b w:val="0"/>
          <w:sz w:val="22"/>
          <w:szCs w:val="22"/>
        </w:rPr>
        <w:br w:type="page"/>
      </w:r>
    </w:p>
    <w:p w14:paraId="0CBDFC2E" w14:textId="77777777" w:rsidR="00824EB9" w:rsidRDefault="00824EB9" w:rsidP="00C94977">
      <w:pPr>
        <w:pStyle w:val="Heading2"/>
      </w:pPr>
      <w:bookmarkStart w:id="548" w:name="_Toc77778272"/>
      <w:r>
        <w:lastRenderedPageBreak/>
        <w:t xml:space="preserve">Imperative </w:t>
      </w:r>
      <w:r w:rsidR="00353C12">
        <w:t>6</w:t>
      </w:r>
      <w:r>
        <w:t>. Source Water Protection and Water Supply Development</w:t>
      </w:r>
      <w:bookmarkEnd w:id="548"/>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20"/>
      </w:r>
      <w:r w:rsidRPr="00AE104D">
        <w:t>.</w:t>
      </w:r>
    </w:p>
    <w:p w14:paraId="30F7DB16" w14:textId="77777777" w:rsidR="002B00FF" w:rsidRDefault="002B00FF" w:rsidP="00C94977">
      <w:pPr>
        <w:pStyle w:val="Heading3"/>
      </w:pPr>
      <w:bookmarkStart w:id="549" w:name="_Toc77778273"/>
      <w:r>
        <w:t>Objectives</w:t>
      </w:r>
      <w:bookmarkEnd w:id="549"/>
    </w:p>
    <w:p w14:paraId="041DEE72" w14:textId="77777777" w:rsidR="00AA3BBF" w:rsidRPr="00772784" w:rsidRDefault="00AA3BBF" w:rsidP="00AA3BBF">
      <w:pPr>
        <w:pStyle w:val="ListParagraph"/>
        <w:numPr>
          <w:ilvl w:val="0"/>
          <w:numId w:val="71"/>
        </w:numPr>
        <w:rPr>
          <w:moveTo w:id="550" w:author="Author"/>
        </w:rPr>
      </w:pPr>
      <w:moveToRangeStart w:id="551" w:author="Author" w:name="move79555819"/>
      <w:commentRangeStart w:id="552"/>
      <w:moveTo w:id="553" w:author="Author">
        <w:r w:rsidRPr="00772784">
          <w:t xml:space="preserve">Assess the levels and presence/absence of contaminants in Mid-Coast waters and describe negative effects to human health. </w:t>
        </w:r>
      </w:moveTo>
    </w:p>
    <w:p w14:paraId="0B5147E2" w14:textId="77777777" w:rsidR="00AA3BBF" w:rsidRPr="00772784" w:rsidRDefault="00AA3BBF" w:rsidP="00AA3BBF">
      <w:pPr>
        <w:pStyle w:val="ListParagraph"/>
        <w:numPr>
          <w:ilvl w:val="0"/>
          <w:numId w:val="71"/>
        </w:numPr>
        <w:rPr>
          <w:moveTo w:id="554" w:author="Author"/>
        </w:rPr>
      </w:pPr>
      <w:moveTo w:id="555" w:author="Author">
        <w:r w:rsidRPr="00772784">
          <w:t xml:space="preserve">Sample throughout the Mid-Coast to accurately identify the quantity and type of toxics entering source waters to assess potential risks to both drinking water quality and aquatic life. </w:t>
        </w:r>
      </w:moveTo>
    </w:p>
    <w:p w14:paraId="483F72FB" w14:textId="77777777" w:rsidR="00AA3BBF" w:rsidRDefault="00AA3BBF" w:rsidP="00AA3BBF">
      <w:pPr>
        <w:pStyle w:val="ListParagraph"/>
        <w:numPr>
          <w:ilvl w:val="0"/>
          <w:numId w:val="71"/>
        </w:numPr>
        <w:rPr>
          <w:moveTo w:id="556" w:author="Author"/>
        </w:rPr>
      </w:pPr>
      <w:moveTo w:id="557" w:author="Author">
        <w:r w:rsidRPr="00D65A74">
          <w:t>Provide self-supplied water users with adequate and timely data to determine regional, local, or site-specific water quality contamination issues that may pose a health risk.</w:t>
        </w:r>
        <w:commentRangeEnd w:id="552"/>
        <w:r>
          <w:rPr>
            <w:rStyle w:val="CommentReference"/>
          </w:rPr>
          <w:commentReference w:id="552"/>
        </w:r>
      </w:moveTo>
    </w:p>
    <w:moveToRangeEnd w:id="551"/>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commentRangeStart w:id="558"/>
      <w:r w:rsidRPr="003C6127">
        <w:t>Anticipate and prepare for the effects of climate change stressors, which are predicted to influence precipitation, temperature, coastal inundation, ecosystem function, and water quality.</w:t>
      </w:r>
      <w:commentRangeEnd w:id="558"/>
      <w:r w:rsidR="00AA3BBF">
        <w:rPr>
          <w:rStyle w:val="CommentReference"/>
        </w:rPr>
        <w:commentReference w:id="558"/>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C94977">
      <w:pPr>
        <w:pStyle w:val="Heading3"/>
      </w:pPr>
      <w:bookmarkStart w:id="559" w:name="_Toc77778274"/>
      <w:r>
        <w:t>Action Details</w:t>
      </w:r>
      <w:bookmarkEnd w:id="559"/>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11B90FF0" w:rsidR="00E26C11" w:rsidRPr="00C94977" w:rsidRDefault="003632AF" w:rsidP="00362865">
            <w:pPr>
              <w:spacing w:after="0" w:line="240" w:lineRule="auto"/>
              <w:rPr>
                <w:rFonts w:cs="Segoe UI"/>
                <w:b/>
                <w:color w:val="FFFFFF" w:themeColor="background1"/>
                <w:sz w:val="20"/>
                <w:szCs w:val="20"/>
                <w:lang w:val="en-GB"/>
              </w:rPr>
            </w:pPr>
            <w:ins w:id="560" w:author="Author">
              <w:r>
                <w:rPr>
                  <w:rFonts w:cs="Segoe UI"/>
                  <w:b/>
                  <w:color w:val="FFFFFF" w:themeColor="background1"/>
                  <w:sz w:val="20"/>
                  <w:szCs w:val="20"/>
                  <w:lang w:val="en-GB"/>
                </w:rPr>
                <w:t xml:space="preserve">Potential </w:t>
              </w:r>
            </w:ins>
            <w:r w:rsidR="00E26C11"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77777777" w:rsidR="00955EE2" w:rsidRPr="00362865" w:rsidRDefault="00955EE2" w:rsidP="00362865">
            <w:pPr>
              <w:spacing w:after="0" w:line="240" w:lineRule="auto"/>
              <w:rPr>
                <w:rFonts w:cs="Segoe UI"/>
                <w:b/>
                <w:sz w:val="18"/>
                <w:szCs w:val="18"/>
                <w:lang w:val="en-GB"/>
              </w:rPr>
            </w:pPr>
            <w:r w:rsidRPr="00D63E60">
              <w:rPr>
                <w:rFonts w:cs="Segoe UI"/>
                <w:b/>
                <w:sz w:val="18"/>
                <w:szCs w:val="18"/>
                <w:highlight w:val="green"/>
              </w:rPr>
              <w:t>Seek additional and alternative sources of water in the region</w:t>
            </w:r>
            <w:r w:rsidRPr="00362865">
              <w:rPr>
                <w:rFonts w:cs="Segoe UI"/>
                <w:b/>
                <w:sz w:val="18"/>
                <w:szCs w:val="18"/>
              </w:rPr>
              <w:t xml:space="preserve">. [Consider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7786BEA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OWRD Feasibility Study Grants</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7777777" w:rsidR="00955EE2" w:rsidRPr="00362865" w:rsidRDefault="00955EE2" w:rsidP="00362865">
            <w:pPr>
              <w:spacing w:after="0" w:line="240" w:lineRule="auto"/>
              <w:rPr>
                <w:rFonts w:cs="Segoe UI"/>
                <w:b/>
                <w:sz w:val="18"/>
                <w:szCs w:val="18"/>
              </w:rPr>
            </w:pPr>
            <w:r w:rsidRPr="00362865">
              <w:rPr>
                <w:rFonts w:cs="Segoe UI"/>
                <w:b/>
                <w:sz w:val="18"/>
                <w:szCs w:val="18"/>
              </w:rPr>
              <w:t xml:space="preserve">Using the Water Management Economic Assessment Model (Oregon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 </w:t>
            </w:r>
            <w:r w:rsidRPr="00D63E60">
              <w:rPr>
                <w:rFonts w:cs="Segoe UI"/>
                <w:b/>
                <w:sz w:val="18"/>
                <w:szCs w:val="18"/>
                <w:highlight w:val="green"/>
              </w:rPr>
              <w:t>develop a suite of adaptation measures</w:t>
            </w:r>
            <w:r w:rsidRPr="00362865">
              <w:rPr>
                <w:rFonts w:cs="Segoe UI"/>
                <w:b/>
                <w:sz w:val="18"/>
                <w:szCs w:val="18"/>
              </w:rPr>
              <w:t xml:space="preserve"> (e.g., storage investments, conservation rebate programs, and new pricing models) </w:t>
            </w:r>
            <w:r w:rsidRPr="00D63E60">
              <w:rPr>
                <w:rFonts w:cs="Segoe UI"/>
                <w:b/>
                <w:sz w:val="18"/>
                <w:szCs w:val="18"/>
                <w:highlight w:val="green"/>
              </w:rPr>
              <w:t>to address existing and predicted water shortages in the region</w:t>
            </w:r>
            <w:r w:rsidRPr="00362865">
              <w:rPr>
                <w:rFonts w:cs="Segoe UI"/>
                <w:b/>
                <w:sz w:val="18"/>
                <w:szCs w:val="18"/>
              </w:rPr>
              <w:t>.</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03FAB15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284E749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D63E60">
              <w:rPr>
                <w:rFonts w:cs="Segoe UI"/>
                <w:b/>
                <w:sz w:val="18"/>
                <w:szCs w:val="18"/>
                <w:highlight w:val="green"/>
              </w:rPr>
              <w:t>Evaluate how much natural storage could be produced in the region/subareas as well as limitations to achieving natural storage</w:t>
            </w:r>
            <w:r w:rsidRPr="00362865">
              <w:rPr>
                <w:rFonts w:cs="Segoe UI"/>
                <w:b/>
                <w:sz w:val="18"/>
                <w:szCs w:val="18"/>
              </w:rPr>
              <w:t xml:space="preserv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27DF4469"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4FD5687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1E7ABCA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3DEE28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OWRD Feasibility Study Grants. OHA's Safe Drinking Water Revolving Loan Fund (SDWRLF). </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42C36F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4E473E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 xml:space="preserve">Furthering a working lands concept, advocate for incentives, and other strategies, that </w:t>
            </w:r>
            <w:r w:rsidRPr="00D63E60">
              <w:rPr>
                <w:rFonts w:cs="Segoe UI"/>
                <w:b/>
                <w:sz w:val="18"/>
                <w:szCs w:val="18"/>
                <w:highlight w:val="green"/>
              </w:rPr>
              <w:t>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0FC5D53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Oregon Watershed Enhancement Board Conservation Reserve Enhancement (CREP) TA Program. </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4DF07D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w:t>
            </w:r>
          </w:p>
        </w:tc>
      </w:tr>
    </w:tbl>
    <w:p w14:paraId="554792E2" w14:textId="77777777" w:rsidR="00E26C11" w:rsidRDefault="00E26C11" w:rsidP="00E26C11"/>
    <w:p w14:paraId="35DAC397" w14:textId="77777777" w:rsidR="00E26C11" w:rsidRDefault="00E26C11" w:rsidP="00C94977">
      <w:pPr>
        <w:pStyle w:val="Heading3"/>
      </w:pPr>
      <w:bookmarkStart w:id="561" w:name="_Toc77778275"/>
      <w:r>
        <w:t>Performance Metrics</w:t>
      </w:r>
      <w:bookmarkEnd w:id="561"/>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6565F6C2" w14:textId="77777777" w:rsidR="0052169D" w:rsidRDefault="0052169D" w:rsidP="00362865">
      <w:pPr>
        <w:pStyle w:val="Heading2"/>
      </w:pPr>
      <w:r>
        <w:lastRenderedPageBreak/>
        <w:br w:type="page"/>
      </w:r>
    </w:p>
    <w:p w14:paraId="0F791878" w14:textId="50E1116A" w:rsidR="000921CB" w:rsidRDefault="00E26C11" w:rsidP="00C94977">
      <w:pPr>
        <w:pStyle w:val="Heading3"/>
      </w:pPr>
      <w:bookmarkStart w:id="562" w:name="_Toc77778276"/>
      <w:r>
        <w:lastRenderedPageBreak/>
        <w:t>Metric Methodology</w:t>
      </w:r>
      <w:bookmarkEnd w:id="562"/>
    </w:p>
    <w:p w14:paraId="33AC7AA0" w14:textId="77777777" w:rsidR="000921CB" w:rsidRPr="0052169D" w:rsidRDefault="000921CB" w:rsidP="00067B6A">
      <w:pPr>
        <w:pStyle w:val="ListParagraph"/>
        <w:numPr>
          <w:ilvl w:val="0"/>
          <w:numId w:val="49"/>
        </w:numPr>
        <w:rPr>
          <w:rFonts w:cs="Segoe UI"/>
          <w:szCs w:val="22"/>
        </w:rPr>
      </w:pPr>
      <w:commentRangeStart w:id="563"/>
      <w:r w:rsidRPr="0052169D">
        <w:rPr>
          <w:rFonts w:cs="Segoe UI"/>
          <w:szCs w:val="22"/>
        </w:rPr>
        <w:t>Baseline information is collected via an assessment to calculate existing water available for summer withdrawals</w:t>
      </w:r>
      <w:commentRangeEnd w:id="563"/>
      <w:r w:rsidR="001B02F0">
        <w:rPr>
          <w:rStyle w:val="CommentReference"/>
        </w:rPr>
        <w:commentReference w:id="563"/>
      </w:r>
      <w:r w:rsidRPr="0052169D">
        <w:rPr>
          <w:rFonts w:cs="Segoe UI"/>
          <w:szCs w:val="22"/>
        </w:rPr>
        <w:t>.</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C94977">
      <w:pPr>
        <w:pStyle w:val="Heading2"/>
      </w:pPr>
      <w:bookmarkStart w:id="564" w:name="_Toc77778277"/>
      <w:r>
        <w:lastRenderedPageBreak/>
        <w:t xml:space="preserve">Imperative </w:t>
      </w:r>
      <w:r w:rsidR="00353C12">
        <w:t>7</w:t>
      </w:r>
      <w:r>
        <w:t>. Ecosystem Protection and Enhancement</w:t>
      </w:r>
      <w:bookmarkEnd w:id="564"/>
    </w:p>
    <w:p w14:paraId="328241B9" w14:textId="77777777" w:rsidR="00AE4234" w:rsidRDefault="00AE4234" w:rsidP="0052169D">
      <w:pPr>
        <w:rPr>
          <w:lang w:val="en-GB"/>
        </w:rPr>
      </w:pPr>
      <w:r w:rsidRPr="00265DA3">
        <w:rPr>
          <w:lang w:val="en-GB"/>
        </w:rPr>
        <w:t xml:space="preserve">Ensuring the health of ecosystems through </w:t>
      </w:r>
      <w:r w:rsidRPr="001B02F0">
        <w:rPr>
          <w:highlight w:val="green"/>
          <w:lang w:val="en-GB"/>
        </w:rPr>
        <w:t>protection and enhancement actions</w:t>
      </w:r>
      <w:r w:rsidRPr="00265DA3">
        <w:rPr>
          <w:lang w:val="en-GB"/>
        </w:rPr>
        <w:t xml:space="preserve">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C94977">
      <w:pPr>
        <w:pStyle w:val="Heading3"/>
      </w:pPr>
      <w:bookmarkStart w:id="565" w:name="_Toc77778278"/>
      <w:r>
        <w:t>Objectives</w:t>
      </w:r>
      <w:bookmarkEnd w:id="565"/>
    </w:p>
    <w:p w14:paraId="4F3395CA" w14:textId="77777777" w:rsidR="00D77F39" w:rsidRPr="00D77F39" w:rsidRDefault="00D77F39" w:rsidP="00067B6A">
      <w:pPr>
        <w:pStyle w:val="ListParagraph"/>
        <w:numPr>
          <w:ilvl w:val="0"/>
          <w:numId w:val="72"/>
        </w:numPr>
      </w:pPr>
      <w:r w:rsidRPr="001B02F0">
        <w:rPr>
          <w:highlight w:val="green"/>
        </w:rPr>
        <w:t>Restore watershed ecological function (ridgetop to ocean  approach), including restoring riparian areas and instream habitat functions, values, and benefits;</w:t>
      </w:r>
      <w:r w:rsidRPr="00D77F39">
        <w:t xml:space="preserve"> re-establishing hydrologic and sediment transport regimes to a more natural state; restoring natural channel morphology; protecting, maintaining, and improving water quality in the region for all beneficial uses; and </w:t>
      </w:r>
      <w:r w:rsidRPr="001B02F0">
        <w:rPr>
          <w:highlight w:val="green"/>
        </w:rPr>
        <w:t>implementing watershed restoration projects that (a) cool streams and improve summertime flows for sensitive species and water quality impairments, and (b) identify, meet, protect, and restore peak and ecological flows</w:t>
      </w:r>
      <w:r w:rsidRPr="00D77F39">
        <w:t>.</w:t>
      </w:r>
    </w:p>
    <w:p w14:paraId="090650DC" w14:textId="77777777" w:rsidR="00D77F39" w:rsidRPr="00D77F39" w:rsidRDefault="00D77F39" w:rsidP="00067B6A">
      <w:pPr>
        <w:pStyle w:val="ListParagraph"/>
        <w:numPr>
          <w:ilvl w:val="0"/>
          <w:numId w:val="72"/>
        </w:numPr>
      </w:pPr>
      <w:r w:rsidRPr="00D77F39">
        <w:t xml:space="preserve">Balance instream and out-of-stream water </w:t>
      </w:r>
      <w:commentRangeStart w:id="566"/>
      <w:r w:rsidRPr="00D77F39">
        <w:t>uses</w:t>
      </w:r>
      <w:commentRangeEnd w:id="566"/>
      <w:r w:rsidR="001B02F0">
        <w:rPr>
          <w:rStyle w:val="CommentReference"/>
        </w:rPr>
        <w:commentReference w:id="566"/>
      </w:r>
      <w:r w:rsidRPr="00D77F39">
        <w:t>.</w:t>
      </w:r>
    </w:p>
    <w:p w14:paraId="5258BFAB" w14:textId="77777777" w:rsidR="00D77F39" w:rsidRPr="00D77F39" w:rsidRDefault="00D77F39" w:rsidP="00067B6A">
      <w:pPr>
        <w:pStyle w:val="ListParagraph"/>
        <w:numPr>
          <w:ilvl w:val="0"/>
          <w:numId w:val="72"/>
        </w:numPr>
      </w:pPr>
      <w:r w:rsidRPr="001B02F0">
        <w:rPr>
          <w:highlight w:val="green"/>
        </w:rPr>
        <w:t xml:space="preserve">Ensure summer stream flows are sufficient to meet the instream water </w:t>
      </w:r>
      <w:commentRangeStart w:id="567"/>
      <w:r w:rsidRPr="001B02F0">
        <w:rPr>
          <w:highlight w:val="green"/>
        </w:rPr>
        <w:t>needs</w:t>
      </w:r>
      <w:commentRangeEnd w:id="567"/>
      <w:r w:rsidR="001B02F0">
        <w:rPr>
          <w:rStyle w:val="CommentReference"/>
        </w:rPr>
        <w:commentReference w:id="567"/>
      </w:r>
      <w:r w:rsidRPr="001B02F0">
        <w:rPr>
          <w:highlight w:val="green"/>
        </w:rPr>
        <w:t xml:space="preserve"> of fish and wildlife</w:t>
      </w:r>
      <w:r w:rsidRPr="00D77F39">
        <w:t xml:space="preserv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1B02F0">
        <w:rPr>
          <w:highlight w:val="green"/>
        </w:rPr>
        <w:t>Prioritize restoration work and support land practices that reduce drinking water contaminants</w:t>
      </w:r>
      <w:r w:rsidRPr="00D77F39">
        <w:t>.</w:t>
      </w:r>
    </w:p>
    <w:p w14:paraId="37BB4B01" w14:textId="77777777" w:rsidR="00D77F39" w:rsidRPr="00D77F39" w:rsidRDefault="00D77F39" w:rsidP="00067B6A">
      <w:pPr>
        <w:pStyle w:val="ListParagraph"/>
        <w:numPr>
          <w:ilvl w:val="0"/>
          <w:numId w:val="72"/>
        </w:numPr>
      </w:pPr>
      <w:r w:rsidRPr="001B02F0">
        <w:rPr>
          <w:highlight w:val="green"/>
        </w:rPr>
        <w:t>Identify, meet, protect, and restore peak and ecological flows</w:t>
      </w:r>
      <w:r w:rsidRPr="00D77F39">
        <w:t>.</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C94977">
      <w:pPr>
        <w:pStyle w:val="Heading3"/>
      </w:pPr>
      <w:bookmarkStart w:id="568" w:name="_Toc77778279"/>
      <w:r>
        <w:t>Action Details</w:t>
      </w:r>
      <w:bookmarkEnd w:id="568"/>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03A51487" w:rsidR="00E26C11" w:rsidRPr="00C94977" w:rsidRDefault="003632AF" w:rsidP="0052169D">
            <w:pPr>
              <w:spacing w:after="0" w:line="240" w:lineRule="auto"/>
              <w:rPr>
                <w:rFonts w:cs="Segoe UI"/>
                <w:b/>
                <w:color w:val="FFFFFF" w:themeColor="background1"/>
                <w:sz w:val="20"/>
                <w:szCs w:val="20"/>
                <w:lang w:val="en-GB"/>
              </w:rPr>
            </w:pPr>
            <w:ins w:id="569" w:author="Author">
              <w:r>
                <w:rPr>
                  <w:rFonts w:cs="Segoe UI"/>
                  <w:b/>
                  <w:color w:val="FFFFFF" w:themeColor="background1"/>
                  <w:sz w:val="20"/>
                  <w:szCs w:val="20"/>
                  <w:lang w:val="en-GB"/>
                </w:rPr>
                <w:t xml:space="preserve">Potential </w:t>
              </w:r>
            </w:ins>
            <w:r w:rsidR="00E26C11"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 xml:space="preserve">Riparian Restoration; Restore Channels; Floodplain Reconnection; Restore Stream Flow: Advocate for a working lands approach (i.e., recognizing the existence of, and working with a diversity of landowners and their goals in the Mid-Coast landscape) and the </w:t>
            </w:r>
            <w:r w:rsidRPr="001B02F0">
              <w:rPr>
                <w:rFonts w:cs="Segoe UI"/>
                <w:b/>
                <w:sz w:val="18"/>
                <w:szCs w:val="18"/>
                <w:highlight w:val="green"/>
              </w:rPr>
              <w:t xml:space="preserve">value and implementation of watershed restoration projects in locations that will achieve the greatest ecological returns on </w:t>
            </w:r>
            <w:commentRangeStart w:id="570"/>
            <w:r w:rsidRPr="001B02F0">
              <w:rPr>
                <w:rFonts w:cs="Segoe UI"/>
                <w:b/>
                <w:sz w:val="18"/>
                <w:szCs w:val="18"/>
                <w:highlight w:val="green"/>
              </w:rPr>
              <w:t>investment</w:t>
            </w:r>
            <w:commentRangeEnd w:id="570"/>
            <w:r w:rsidR="001B02F0">
              <w:rPr>
                <w:rStyle w:val="CommentReference"/>
              </w:rPr>
              <w:commentReference w:id="570"/>
            </w:r>
            <w:r w:rsidRPr="0052169D">
              <w:rPr>
                <w:rFonts w:cs="Segoe UI"/>
                <w:b/>
                <w:sz w:val="18"/>
                <w:szCs w:val="18"/>
              </w:rPr>
              <w:t xml:space="preserve">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708AF80"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6BA43ECF" w14:textId="77777777" w:rsidTr="002258B2">
        <w:tc>
          <w:tcPr>
            <w:tcW w:w="445" w:type="dxa"/>
          </w:tcPr>
          <w:p w14:paraId="76924E8B"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47</w:t>
            </w:r>
          </w:p>
        </w:tc>
        <w:tc>
          <w:tcPr>
            <w:tcW w:w="5400" w:type="dxa"/>
          </w:tcPr>
          <w:p w14:paraId="65DC18CA"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Riparian Restoration; Restore Channels; Floodplain Reconnection; Restore Stream Flow: </w:t>
            </w:r>
            <w:r w:rsidRPr="001B02F0">
              <w:rPr>
                <w:rFonts w:cs="Segoe UI"/>
                <w:b/>
                <w:sz w:val="18"/>
                <w:szCs w:val="18"/>
                <w:highlight w:val="green"/>
              </w:rPr>
              <w:t>Prioritize streams reaches for buffer establishment</w:t>
            </w:r>
            <w:r w:rsidRPr="0052169D">
              <w:rPr>
                <w:rFonts w:cs="Segoe UI"/>
                <w:b/>
                <w:sz w:val="18"/>
                <w:szCs w:val="18"/>
              </w:rPr>
              <w:t xml:space="preserve">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2</w:t>
            </w:r>
          </w:p>
        </w:tc>
        <w:tc>
          <w:tcPr>
            <w:tcW w:w="1260" w:type="dxa"/>
            <w:vAlign w:val="center"/>
          </w:tcPr>
          <w:p w14:paraId="25F81EA6" w14:textId="77777777" w:rsidR="00D77F39" w:rsidRPr="0052169D" w:rsidRDefault="00D77F39" w:rsidP="0052169D">
            <w:pPr>
              <w:spacing w:after="0" w:line="240" w:lineRule="auto"/>
              <w:jc w:val="right"/>
              <w:rPr>
                <w:rFonts w:cs="Segoe UI"/>
                <w:sz w:val="18"/>
                <w:szCs w:val="18"/>
                <w:lang w:val="en-GB"/>
              </w:rPr>
            </w:pPr>
          </w:p>
        </w:tc>
        <w:tc>
          <w:tcPr>
            <w:tcW w:w="4320" w:type="dxa"/>
          </w:tcPr>
          <w:p w14:paraId="3ABC7A15"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0A2726D2" w14:textId="77777777" w:rsidTr="002258B2">
        <w:tc>
          <w:tcPr>
            <w:tcW w:w="445" w:type="dxa"/>
          </w:tcPr>
          <w:p w14:paraId="170A7A78"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1</w:t>
            </w:r>
          </w:p>
        </w:tc>
        <w:tc>
          <w:tcPr>
            <w:tcW w:w="1260" w:type="dxa"/>
            <w:vAlign w:val="center"/>
          </w:tcPr>
          <w:p w14:paraId="1DB5F54E" w14:textId="77777777" w:rsidR="00D77F39" w:rsidRPr="0052169D" w:rsidRDefault="00D77F39" w:rsidP="0052169D">
            <w:pPr>
              <w:spacing w:after="0" w:line="240" w:lineRule="auto"/>
              <w:jc w:val="right"/>
              <w:rPr>
                <w:rFonts w:cs="Segoe UI"/>
                <w:sz w:val="18"/>
                <w:szCs w:val="18"/>
                <w:lang w:val="en-GB"/>
              </w:rPr>
            </w:pPr>
          </w:p>
        </w:tc>
        <w:tc>
          <w:tcPr>
            <w:tcW w:w="4320" w:type="dxa"/>
          </w:tcPr>
          <w:p w14:paraId="68907D63"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2B090A2D" w14:textId="77777777" w:rsidTr="002258B2">
        <w:tc>
          <w:tcPr>
            <w:tcW w:w="445" w:type="dxa"/>
          </w:tcPr>
          <w:p w14:paraId="1B08F054"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lastRenderedPageBreak/>
              <w:t>49</w:t>
            </w:r>
          </w:p>
        </w:tc>
        <w:tc>
          <w:tcPr>
            <w:tcW w:w="5400" w:type="dxa"/>
          </w:tcPr>
          <w:p w14:paraId="40F8762C"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Riparian Restoration; Restore Channels: </w:t>
            </w:r>
            <w:r w:rsidRPr="00FA12F5">
              <w:rPr>
                <w:rFonts w:cs="Segoe UI"/>
                <w:b/>
                <w:sz w:val="18"/>
                <w:szCs w:val="18"/>
                <w:highlight w:val="green"/>
              </w:rPr>
              <w:t>Encourage longer forest rotations and implement more erosion control practices.</w:t>
            </w:r>
            <w:r w:rsidRPr="0052169D">
              <w:rPr>
                <w:rFonts w:cs="Segoe UI"/>
                <w:b/>
                <w:sz w:val="18"/>
                <w:szCs w:val="18"/>
              </w:rPr>
              <w:t> </w:t>
            </w:r>
          </w:p>
        </w:tc>
        <w:tc>
          <w:tcPr>
            <w:tcW w:w="4590" w:type="dxa"/>
          </w:tcPr>
          <w:p w14:paraId="16DA3D8B"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 </w:t>
            </w:r>
            <w:r w:rsidR="002258B2">
              <w:rPr>
                <w:rFonts w:cs="Segoe UI"/>
                <w:sz w:val="18"/>
                <w:szCs w:val="18"/>
              </w:rPr>
              <w:t>2</w:t>
            </w:r>
          </w:p>
        </w:tc>
        <w:tc>
          <w:tcPr>
            <w:tcW w:w="1260" w:type="dxa"/>
            <w:vAlign w:val="center"/>
          </w:tcPr>
          <w:p w14:paraId="60FA313F" w14:textId="77777777" w:rsidR="00D77F39" w:rsidRPr="0052169D" w:rsidRDefault="00D77F39" w:rsidP="0052169D">
            <w:pPr>
              <w:spacing w:after="0" w:line="240" w:lineRule="auto"/>
              <w:jc w:val="right"/>
              <w:rPr>
                <w:rFonts w:cs="Segoe UI"/>
                <w:sz w:val="18"/>
                <w:szCs w:val="18"/>
                <w:lang w:val="en-GB"/>
              </w:rPr>
            </w:pPr>
          </w:p>
        </w:tc>
        <w:tc>
          <w:tcPr>
            <w:tcW w:w="4320" w:type="dxa"/>
          </w:tcPr>
          <w:p w14:paraId="794018EC"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7EDA7C05" w14:textId="77777777" w:rsidTr="002258B2">
        <w:tc>
          <w:tcPr>
            <w:tcW w:w="445" w:type="dxa"/>
          </w:tcPr>
          <w:p w14:paraId="14D81E51"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50</w:t>
            </w:r>
          </w:p>
        </w:tc>
        <w:tc>
          <w:tcPr>
            <w:tcW w:w="5400" w:type="dxa"/>
          </w:tcPr>
          <w:p w14:paraId="420FC538" w14:textId="77777777" w:rsidR="00D77F39" w:rsidRPr="0052169D" w:rsidRDefault="00D77F39" w:rsidP="0052169D">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77F39" w:rsidRPr="0052169D" w:rsidRDefault="00D77F39" w:rsidP="0052169D">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7C4BDA3E" w14:textId="77777777" w:rsidR="00D77F39" w:rsidRPr="0052169D" w:rsidRDefault="00D77F39" w:rsidP="0052169D">
            <w:pPr>
              <w:spacing w:after="0" w:line="240" w:lineRule="auto"/>
              <w:jc w:val="right"/>
              <w:rPr>
                <w:rFonts w:cs="Segoe UI"/>
                <w:sz w:val="18"/>
                <w:szCs w:val="18"/>
                <w:lang w:val="en-GB"/>
              </w:rPr>
            </w:pPr>
          </w:p>
        </w:tc>
        <w:tc>
          <w:tcPr>
            <w:tcW w:w="4320" w:type="dxa"/>
          </w:tcPr>
          <w:p w14:paraId="05007D7B" w14:textId="77777777" w:rsidR="00D77F39" w:rsidRPr="0052169D" w:rsidRDefault="00D77F39" w:rsidP="0052169D">
            <w:pPr>
              <w:spacing w:after="0" w:line="240" w:lineRule="auto"/>
              <w:rPr>
                <w:rFonts w:cs="Segoe UI"/>
                <w:sz w:val="18"/>
                <w:szCs w:val="18"/>
                <w:lang w:val="en-GB"/>
              </w:rPr>
            </w:pPr>
            <w:r w:rsidRPr="0052169D">
              <w:rPr>
                <w:rFonts w:cs="Segoe UI"/>
                <w:sz w:val="18"/>
                <w:szCs w:val="18"/>
              </w:rPr>
              <w:t> </w:t>
            </w:r>
          </w:p>
        </w:tc>
      </w:tr>
      <w:tr w:rsidR="00D77F39" w:rsidRPr="0052169D" w14:paraId="39DA8E33" w14:textId="77777777" w:rsidTr="002258B2">
        <w:tc>
          <w:tcPr>
            <w:tcW w:w="445" w:type="dxa"/>
          </w:tcPr>
          <w:p w14:paraId="1ED4CFB1"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77F39" w:rsidRPr="0052169D" w:rsidRDefault="00D77F39" w:rsidP="0052169D">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7A29500C" w14:textId="77777777" w:rsidR="00D77F39" w:rsidRPr="0052169D" w:rsidRDefault="00D77F39" w:rsidP="0052169D">
            <w:pPr>
              <w:spacing w:after="0" w:line="240" w:lineRule="auto"/>
              <w:jc w:val="right"/>
              <w:rPr>
                <w:rFonts w:cs="Segoe UI"/>
                <w:sz w:val="18"/>
                <w:szCs w:val="18"/>
                <w:lang w:val="en-GB"/>
              </w:rPr>
            </w:pPr>
          </w:p>
        </w:tc>
        <w:tc>
          <w:tcPr>
            <w:tcW w:w="4320" w:type="dxa"/>
          </w:tcPr>
          <w:p w14:paraId="1DF0CC4E" w14:textId="311C6466" w:rsidR="00D77F39" w:rsidRPr="0052169D" w:rsidRDefault="00D77F39" w:rsidP="0052169D">
            <w:pPr>
              <w:spacing w:after="0" w:line="240" w:lineRule="auto"/>
              <w:rPr>
                <w:rFonts w:cs="Segoe UI"/>
                <w:sz w:val="18"/>
                <w:szCs w:val="18"/>
              </w:rPr>
            </w:pPr>
            <w:r w:rsidRPr="0052169D">
              <w:rPr>
                <w:rFonts w:cs="Segoe UI"/>
                <w:sz w:val="18"/>
                <w:szCs w:val="18"/>
              </w:rPr>
              <w:t>Bureau of Reclamation Cooperative Watershed Management Grant (Phase I)</w:t>
            </w:r>
          </w:p>
        </w:tc>
      </w:tr>
      <w:tr w:rsidR="00D77F39" w:rsidRPr="0052169D" w14:paraId="1148FF6C" w14:textId="77777777" w:rsidTr="002258B2">
        <w:tc>
          <w:tcPr>
            <w:tcW w:w="445" w:type="dxa"/>
          </w:tcPr>
          <w:p w14:paraId="108E0768"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Riparian Restoration; Restore Channels; </w:t>
            </w:r>
            <w:r w:rsidRPr="00FA12F5">
              <w:rPr>
                <w:rFonts w:cs="Segoe UI"/>
                <w:b/>
                <w:sz w:val="18"/>
                <w:szCs w:val="18"/>
                <w:highlight w:val="green"/>
              </w:rPr>
              <w:t>Restore Stream Flow</w:t>
            </w:r>
            <w:r w:rsidRPr="0052169D">
              <w:rPr>
                <w:rFonts w:cs="Segoe UI"/>
                <w:b/>
                <w:sz w:val="18"/>
                <w:szCs w:val="18"/>
              </w:rPr>
              <w:t>: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77F39" w:rsidRPr="0052169D" w:rsidRDefault="00D77F39" w:rsidP="0052169D">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w:t>
            </w:r>
            <w:r w:rsidRPr="00FA12F5">
              <w:rPr>
                <w:rFonts w:cs="Segoe UI"/>
                <w:sz w:val="18"/>
                <w:szCs w:val="18"/>
                <w:highlight w:val="green"/>
              </w:rPr>
              <w:t>ODFW</w:t>
            </w:r>
            <w:r w:rsidRPr="0052169D">
              <w:rPr>
                <w:rFonts w:cs="Segoe UI"/>
                <w:sz w:val="18"/>
                <w:szCs w:val="18"/>
              </w:rPr>
              <w:t>, LSWCD, water providers, OSU Extension</w:t>
            </w:r>
          </w:p>
        </w:tc>
        <w:tc>
          <w:tcPr>
            <w:tcW w:w="1440" w:type="dxa"/>
            <w:vAlign w:val="center"/>
          </w:tcPr>
          <w:p w14:paraId="5E93369A" w14:textId="40ADBD4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3</w:t>
            </w:r>
          </w:p>
        </w:tc>
        <w:tc>
          <w:tcPr>
            <w:tcW w:w="1260" w:type="dxa"/>
            <w:vAlign w:val="center"/>
          </w:tcPr>
          <w:p w14:paraId="50A2A137" w14:textId="77777777" w:rsidR="00D77F39" w:rsidRPr="0052169D" w:rsidRDefault="00D77F39" w:rsidP="0052169D">
            <w:pPr>
              <w:spacing w:after="0" w:line="240" w:lineRule="auto"/>
              <w:jc w:val="right"/>
              <w:rPr>
                <w:rFonts w:cs="Segoe UI"/>
                <w:sz w:val="18"/>
                <w:szCs w:val="18"/>
                <w:lang w:val="en-GB"/>
              </w:rPr>
            </w:pPr>
          </w:p>
        </w:tc>
        <w:tc>
          <w:tcPr>
            <w:tcW w:w="4320" w:type="dxa"/>
          </w:tcPr>
          <w:p w14:paraId="0A0F8AB5"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33B3DB09" w14:textId="77777777" w:rsidTr="002258B2">
        <w:tc>
          <w:tcPr>
            <w:tcW w:w="445" w:type="dxa"/>
          </w:tcPr>
          <w:p w14:paraId="387B9885"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53</w:t>
            </w:r>
          </w:p>
        </w:tc>
        <w:tc>
          <w:tcPr>
            <w:tcW w:w="5400" w:type="dxa"/>
          </w:tcPr>
          <w:p w14:paraId="7896E853" w14:textId="77777777" w:rsidR="00D77F39" w:rsidRPr="0052169D" w:rsidRDefault="00D77F39" w:rsidP="0052169D">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77F39" w:rsidRPr="0052169D" w:rsidRDefault="00D77F39" w:rsidP="0052169D">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77F39" w:rsidRPr="0052169D" w:rsidRDefault="00D77F39" w:rsidP="0052169D">
            <w:pPr>
              <w:spacing w:after="0" w:line="240" w:lineRule="auto"/>
              <w:jc w:val="center"/>
              <w:rPr>
                <w:rFonts w:cs="Segoe UI"/>
                <w:sz w:val="18"/>
                <w:szCs w:val="18"/>
              </w:rPr>
            </w:pPr>
          </w:p>
        </w:tc>
        <w:tc>
          <w:tcPr>
            <w:tcW w:w="1260" w:type="dxa"/>
            <w:vAlign w:val="center"/>
          </w:tcPr>
          <w:p w14:paraId="71E00003" w14:textId="77777777" w:rsidR="00D77F39" w:rsidRPr="0052169D" w:rsidRDefault="00D77F39" w:rsidP="0052169D">
            <w:pPr>
              <w:spacing w:after="0" w:line="240" w:lineRule="auto"/>
              <w:jc w:val="right"/>
              <w:rPr>
                <w:rFonts w:cs="Segoe UI"/>
                <w:sz w:val="18"/>
                <w:szCs w:val="18"/>
                <w:lang w:val="en-GB"/>
              </w:rPr>
            </w:pPr>
          </w:p>
        </w:tc>
        <w:tc>
          <w:tcPr>
            <w:tcW w:w="4320" w:type="dxa"/>
          </w:tcPr>
          <w:p w14:paraId="396D5DCA"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6DEEFCD5" w14:textId="77777777" w:rsidTr="002258B2">
        <w:tc>
          <w:tcPr>
            <w:tcW w:w="445" w:type="dxa"/>
          </w:tcPr>
          <w:p w14:paraId="15E6BB25"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Restore Stream Flow: </w:t>
            </w:r>
            <w:commentRangeStart w:id="571"/>
            <w:r w:rsidRPr="0052169D">
              <w:rPr>
                <w:rFonts w:cs="Segoe UI"/>
                <w:b/>
                <w:sz w:val="18"/>
                <w:szCs w:val="18"/>
              </w:rPr>
              <w:t>Recommend that further appropriation of water on high priority streams for meeting aquatic life needs is limited. </w:t>
            </w:r>
            <w:commentRangeEnd w:id="571"/>
            <w:r w:rsidR="00FA12F5">
              <w:rPr>
                <w:rStyle w:val="CommentReference"/>
              </w:rPr>
              <w:commentReference w:id="571"/>
            </w:r>
          </w:p>
        </w:tc>
        <w:tc>
          <w:tcPr>
            <w:tcW w:w="4590" w:type="dxa"/>
          </w:tcPr>
          <w:p w14:paraId="34A12907" w14:textId="123DB6E0" w:rsidR="00D77F39" w:rsidRPr="0052169D" w:rsidRDefault="00D77F39" w:rsidP="0052169D">
            <w:pPr>
              <w:spacing w:after="0" w:line="240" w:lineRule="auto"/>
              <w:rPr>
                <w:rFonts w:cs="Segoe UI"/>
                <w:sz w:val="18"/>
                <w:szCs w:val="18"/>
              </w:rPr>
            </w:pPr>
            <w:r w:rsidRPr="0052169D">
              <w:rPr>
                <w:rFonts w:cs="Segoe UI"/>
                <w:sz w:val="18"/>
                <w:szCs w:val="18"/>
              </w:rPr>
              <w:t xml:space="preserve">Further appropriation of water on high priority streams is limited to protect native fish and wildlife. </w:t>
            </w:r>
            <w:commentRangeStart w:id="572"/>
            <w:r w:rsidRPr="0052169D">
              <w:rPr>
                <w:rFonts w:cs="Segoe UI"/>
                <w:sz w:val="18"/>
                <w:szCs w:val="18"/>
              </w:rPr>
              <w:t xml:space="preserve">The criteria for high priority streams </w:t>
            </w:r>
            <w:r w:rsidR="00465D69" w:rsidRPr="0052169D">
              <w:rPr>
                <w:rFonts w:cs="Segoe UI"/>
                <w:sz w:val="18"/>
                <w:szCs w:val="18"/>
              </w:rPr>
              <w:t>are</w:t>
            </w:r>
            <w:r w:rsidRPr="0052169D">
              <w:rPr>
                <w:rFonts w:cs="Segoe UI"/>
                <w:sz w:val="18"/>
                <w:szCs w:val="18"/>
              </w:rPr>
              <w:t xml:space="preserve"> identified (e.g., streams where lack of summertime flow is deficient</w:t>
            </w:r>
            <w:commentRangeEnd w:id="572"/>
            <w:r w:rsidR="00FA12F5">
              <w:rPr>
                <w:rStyle w:val="CommentReference"/>
              </w:rPr>
              <w:commentReference w:id="572"/>
            </w:r>
            <w:r w:rsidRPr="0052169D">
              <w:rPr>
                <w:rFonts w:cs="Segoe UI"/>
                <w:sz w:val="18"/>
                <w:szCs w:val="18"/>
              </w:rPr>
              <w:t>). High priority streams have limited further appropriation of water, addressing the interests and concerns of multiple stakeholders and their interests and values.</w:t>
            </w:r>
          </w:p>
        </w:tc>
        <w:tc>
          <w:tcPr>
            <w:tcW w:w="4680" w:type="dxa"/>
          </w:tcPr>
          <w:p w14:paraId="25AFC34B"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2</w:t>
            </w:r>
          </w:p>
        </w:tc>
        <w:tc>
          <w:tcPr>
            <w:tcW w:w="1260" w:type="dxa"/>
            <w:vAlign w:val="center"/>
          </w:tcPr>
          <w:p w14:paraId="3F14EE9E" w14:textId="77777777" w:rsidR="00D77F39" w:rsidRPr="0052169D" w:rsidRDefault="00D77F39" w:rsidP="0052169D">
            <w:pPr>
              <w:spacing w:after="0" w:line="240" w:lineRule="auto"/>
              <w:jc w:val="right"/>
              <w:rPr>
                <w:rFonts w:cs="Segoe UI"/>
                <w:sz w:val="18"/>
                <w:szCs w:val="18"/>
                <w:lang w:val="en-GB"/>
              </w:rPr>
            </w:pPr>
          </w:p>
        </w:tc>
        <w:tc>
          <w:tcPr>
            <w:tcW w:w="4320" w:type="dxa"/>
          </w:tcPr>
          <w:p w14:paraId="2112EBDB" w14:textId="77777777" w:rsidR="00D77F39" w:rsidRPr="0052169D" w:rsidRDefault="00D77F39" w:rsidP="0052169D">
            <w:pPr>
              <w:spacing w:after="0" w:line="240" w:lineRule="auto"/>
              <w:rPr>
                <w:rFonts w:cs="Segoe UI"/>
                <w:sz w:val="18"/>
                <w:szCs w:val="18"/>
              </w:rPr>
            </w:pPr>
            <w:r w:rsidRPr="0052169D">
              <w:rPr>
                <w:rFonts w:cs="Segoe UI"/>
                <w:sz w:val="18"/>
                <w:szCs w:val="18"/>
              </w:rPr>
              <w:t>Charlotte Martin Foundation Wildlife and Habitat Grant</w:t>
            </w:r>
          </w:p>
        </w:tc>
      </w:tr>
      <w:tr w:rsidR="00D77F39" w:rsidRPr="0052169D" w14:paraId="7B058530" w14:textId="77777777" w:rsidTr="002258B2">
        <w:tc>
          <w:tcPr>
            <w:tcW w:w="445" w:type="dxa"/>
          </w:tcPr>
          <w:p w14:paraId="04667423"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Restore Stream Flow: Support increased water retention capacity in channels, floodplains, and adjacent uplands and wetlands using a </w:t>
            </w:r>
            <w:commentRangeStart w:id="573"/>
            <w:r w:rsidRPr="0052169D">
              <w:rPr>
                <w:rFonts w:cs="Segoe UI"/>
                <w:b/>
                <w:sz w:val="18"/>
                <w:szCs w:val="18"/>
              </w:rPr>
              <w:t>variety of strategies</w:t>
            </w:r>
            <w:commentRangeEnd w:id="573"/>
            <w:r w:rsidR="00FA12F5">
              <w:rPr>
                <w:rStyle w:val="CommentReference"/>
              </w:rPr>
              <w:commentReference w:id="573"/>
            </w:r>
            <w:r w:rsidRPr="0052169D">
              <w:rPr>
                <w:rFonts w:cs="Segoe UI"/>
                <w:b/>
                <w:sz w:val="18"/>
                <w:szCs w:val="18"/>
              </w:rPr>
              <w:t>. </w:t>
            </w:r>
          </w:p>
        </w:tc>
        <w:tc>
          <w:tcPr>
            <w:tcW w:w="4590" w:type="dxa"/>
          </w:tcPr>
          <w:p w14:paraId="41184AC3" w14:textId="77777777" w:rsidR="00D77F39" w:rsidRPr="0052169D" w:rsidRDefault="00D77F39" w:rsidP="0052169D">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w:t>
            </w:r>
            <w:r w:rsidRPr="00FA12F5">
              <w:rPr>
                <w:rFonts w:cs="Segoe UI"/>
                <w:sz w:val="18"/>
                <w:szCs w:val="18"/>
                <w:highlight w:val="green"/>
              </w:rPr>
              <w:t>Oregon Department of Fish and Wildlife</w:t>
            </w:r>
            <w:r w:rsidRPr="0052169D">
              <w:rPr>
                <w:rFonts w:cs="Segoe UI"/>
                <w:sz w:val="18"/>
                <w:szCs w:val="18"/>
              </w:rPr>
              <w:t>, Oregon Department of Forestry, Oregon Water Resources Department, Mid-Coast Watersheds Council</w:t>
            </w:r>
          </w:p>
        </w:tc>
        <w:tc>
          <w:tcPr>
            <w:tcW w:w="1440" w:type="dxa"/>
            <w:vAlign w:val="center"/>
          </w:tcPr>
          <w:p w14:paraId="799E7F91" w14:textId="5003C60F"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1-3</w:t>
            </w:r>
          </w:p>
        </w:tc>
        <w:tc>
          <w:tcPr>
            <w:tcW w:w="1260" w:type="dxa"/>
            <w:vAlign w:val="center"/>
          </w:tcPr>
          <w:p w14:paraId="5090E79E"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621281AC" w14:textId="7DFA430D" w:rsidR="00D77F39" w:rsidRPr="0052169D" w:rsidRDefault="00D77F39" w:rsidP="0052169D">
            <w:pPr>
              <w:spacing w:after="0" w:line="240" w:lineRule="auto"/>
              <w:rPr>
                <w:rFonts w:cs="Segoe UI"/>
                <w:sz w:val="18"/>
                <w:szCs w:val="18"/>
              </w:rPr>
            </w:pPr>
            <w:r w:rsidRPr="0052169D">
              <w:rPr>
                <w:rFonts w:cs="Segoe UI"/>
                <w:sz w:val="18"/>
                <w:szCs w:val="18"/>
              </w:rPr>
              <w:t xml:space="preserve">OWEB Focused Investment Partnership (FIPs), Bureau of Reclamation Cooperative Watershed </w:t>
            </w:r>
            <w:r w:rsidR="00465D69" w:rsidRPr="0052169D">
              <w:rPr>
                <w:rFonts w:cs="Segoe UI"/>
                <w:sz w:val="18"/>
                <w:szCs w:val="18"/>
              </w:rPr>
              <w:t>Management Grant</w:t>
            </w:r>
            <w:r w:rsidRPr="0052169D">
              <w:rPr>
                <w:rFonts w:cs="Segoe UI"/>
                <w:sz w:val="18"/>
                <w:szCs w:val="18"/>
              </w:rPr>
              <w:t xml:space="preserve"> (Phase I)</w:t>
            </w:r>
          </w:p>
        </w:tc>
      </w:tr>
      <w:tr w:rsidR="00D77F39" w:rsidRPr="0052169D" w14:paraId="5E3D590B" w14:textId="77777777" w:rsidTr="002258B2">
        <w:tc>
          <w:tcPr>
            <w:tcW w:w="445" w:type="dxa"/>
          </w:tcPr>
          <w:p w14:paraId="1DD37D3F"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Restore Stream Flow: Determine ecological flows and establish in-stream needs. Expand the geographic range of flow restoration efforts </w:t>
            </w:r>
            <w:r w:rsidRPr="00D84F77">
              <w:rPr>
                <w:rFonts w:cs="Segoe UI"/>
                <w:b/>
                <w:sz w:val="18"/>
                <w:szCs w:val="18"/>
                <w:highlight w:val="green"/>
              </w:rPr>
              <w:t>by identifying flow restoration priorities.</w:t>
            </w:r>
          </w:p>
        </w:tc>
        <w:tc>
          <w:tcPr>
            <w:tcW w:w="4590" w:type="dxa"/>
          </w:tcPr>
          <w:p w14:paraId="10EA4B63"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2964420C" w14:textId="77777777" w:rsidR="00D77F39" w:rsidRPr="0052169D" w:rsidRDefault="00D77F39" w:rsidP="0052169D">
            <w:pPr>
              <w:spacing w:after="0" w:line="240" w:lineRule="auto"/>
              <w:jc w:val="right"/>
              <w:rPr>
                <w:rFonts w:cs="Segoe UI"/>
                <w:sz w:val="18"/>
                <w:szCs w:val="18"/>
              </w:rPr>
            </w:pPr>
          </w:p>
        </w:tc>
        <w:tc>
          <w:tcPr>
            <w:tcW w:w="4320" w:type="dxa"/>
          </w:tcPr>
          <w:p w14:paraId="06469E8E"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27D23093" w14:textId="77777777" w:rsidTr="002258B2">
        <w:tc>
          <w:tcPr>
            <w:tcW w:w="445" w:type="dxa"/>
          </w:tcPr>
          <w:p w14:paraId="728DE252"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77F39" w:rsidRPr="0052169D" w:rsidRDefault="00D77F39" w:rsidP="0052169D">
            <w:pPr>
              <w:spacing w:after="0" w:line="240" w:lineRule="auto"/>
              <w:rPr>
                <w:rFonts w:cs="Segoe UI"/>
                <w:b/>
                <w:sz w:val="18"/>
                <w:szCs w:val="18"/>
              </w:rPr>
            </w:pPr>
            <w:r w:rsidRPr="0052169D">
              <w:rPr>
                <w:rFonts w:cs="Segoe UI"/>
                <w:b/>
                <w:sz w:val="18"/>
                <w:szCs w:val="18"/>
              </w:rPr>
              <w:t xml:space="preserve">Restore Stream Flow: Use </w:t>
            </w:r>
            <w:r w:rsidRPr="00FA12F5">
              <w:rPr>
                <w:rFonts w:cs="Segoe UI"/>
                <w:b/>
                <w:sz w:val="18"/>
                <w:szCs w:val="18"/>
                <w:highlight w:val="green"/>
              </w:rPr>
              <w:t>established voluntary programs to convert existing water rights</w:t>
            </w:r>
            <w:r w:rsidRPr="0052169D">
              <w:rPr>
                <w:rFonts w:cs="Segoe UI"/>
                <w:b/>
                <w:sz w:val="18"/>
                <w:szCs w:val="18"/>
              </w:rPr>
              <w:t xml:space="preserve"> (e.g., irrigation, commercial use, other out-of-stream uses) </w:t>
            </w:r>
            <w:r w:rsidRPr="00FA12F5">
              <w:rPr>
                <w:rFonts w:cs="Segoe UI"/>
                <w:b/>
                <w:sz w:val="18"/>
                <w:szCs w:val="18"/>
                <w:highlight w:val="green"/>
              </w:rPr>
              <w:t>to instream use</w:t>
            </w:r>
            <w:r w:rsidRPr="0052169D">
              <w:rPr>
                <w:rFonts w:cs="Segoe UI"/>
                <w:b/>
                <w:sz w:val="18"/>
                <w:szCs w:val="18"/>
              </w:rPr>
              <w:t xml:space="preserve">. Establish, or obtain additional, or transfer existing instream, water rights, where needed, </w:t>
            </w:r>
            <w:r w:rsidRPr="00FA12F5">
              <w:rPr>
                <w:rFonts w:cs="Segoe UI"/>
                <w:b/>
                <w:sz w:val="18"/>
                <w:szCs w:val="18"/>
                <w:highlight w:val="green"/>
              </w:rPr>
              <w:t>to protect the full suite of flows for fish and wildlife, water quality, recreation, and scenic attraction</w:t>
            </w:r>
            <w:r w:rsidRPr="0052169D">
              <w:rPr>
                <w:rFonts w:cs="Segoe UI"/>
                <w:b/>
                <w:sz w:val="18"/>
                <w:szCs w:val="18"/>
              </w:rPr>
              <w:t>.</w:t>
            </w:r>
          </w:p>
        </w:tc>
        <w:tc>
          <w:tcPr>
            <w:tcW w:w="4590" w:type="dxa"/>
          </w:tcPr>
          <w:p w14:paraId="007F1B5F" w14:textId="77777777" w:rsidR="00D77F39" w:rsidRPr="0052169D" w:rsidRDefault="00D77F39" w:rsidP="0052169D">
            <w:pPr>
              <w:spacing w:after="0" w:line="240" w:lineRule="auto"/>
              <w:rPr>
                <w:rFonts w:cs="Segoe UI"/>
                <w:sz w:val="18"/>
                <w:szCs w:val="18"/>
              </w:rPr>
            </w:pPr>
            <w:commentRangeStart w:id="574"/>
            <w:r w:rsidRPr="0052169D">
              <w:rPr>
                <w:rFonts w:cs="Segoe UI"/>
                <w:sz w:val="18"/>
                <w:szCs w:val="18"/>
              </w:rPr>
              <w:t>An analysis is conducted in Mid-Coast watershed basins to prioritize instream water rights. In-stream water rights are established that protect the full suite of flows for a diversity of uses.</w:t>
            </w:r>
            <w:commentRangeEnd w:id="574"/>
            <w:r w:rsidR="00051DC3">
              <w:rPr>
                <w:rStyle w:val="CommentReference"/>
              </w:rPr>
              <w:commentReference w:id="574"/>
            </w:r>
          </w:p>
        </w:tc>
        <w:tc>
          <w:tcPr>
            <w:tcW w:w="4680" w:type="dxa"/>
          </w:tcPr>
          <w:p w14:paraId="2749B805"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w:t>
            </w:r>
            <w:r w:rsidRPr="00FA12F5">
              <w:rPr>
                <w:rFonts w:cs="Segoe UI"/>
                <w:sz w:val="18"/>
                <w:szCs w:val="18"/>
                <w:highlight w:val="green"/>
              </w:rPr>
              <w:t>Oregon Department of Fish and Wildlife</w:t>
            </w:r>
            <w:r w:rsidRPr="0052169D">
              <w:rPr>
                <w:rFonts w:cs="Segoe UI"/>
                <w:sz w:val="18"/>
                <w:szCs w:val="18"/>
              </w:rPr>
              <w:t>, Oregon Department of Environmental Quality, Oregon Water Resources Department, Oregon Parks and Recreation Department (state agencies for new rights)</w:t>
            </w:r>
          </w:p>
          <w:p w14:paraId="52256D9C"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77F39" w:rsidRPr="0052169D" w:rsidRDefault="00D77F39" w:rsidP="0052169D">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77F39" w:rsidRPr="0052169D" w:rsidRDefault="00D77F39" w:rsidP="0052169D">
            <w:pPr>
              <w:spacing w:after="0" w:line="240" w:lineRule="auto"/>
              <w:jc w:val="right"/>
              <w:rPr>
                <w:rFonts w:cs="Segoe UI"/>
                <w:sz w:val="18"/>
                <w:szCs w:val="18"/>
              </w:rPr>
            </w:pPr>
          </w:p>
        </w:tc>
        <w:tc>
          <w:tcPr>
            <w:tcW w:w="4320" w:type="dxa"/>
          </w:tcPr>
          <w:p w14:paraId="2C49D737"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OHA's Safe Drinking Water Revolving Loan Fund (SDWRLF) (Purchase of water rights needed to address an imminent public health threat). </w:t>
            </w:r>
          </w:p>
        </w:tc>
      </w:tr>
      <w:tr w:rsidR="00D77F39" w:rsidRPr="0052169D" w14:paraId="36F848D8" w14:textId="77777777" w:rsidTr="002258B2">
        <w:tc>
          <w:tcPr>
            <w:tcW w:w="445" w:type="dxa"/>
          </w:tcPr>
          <w:p w14:paraId="459E37D7"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77F39" w:rsidRPr="0052169D" w:rsidRDefault="00D77F39" w:rsidP="0052169D">
            <w:pPr>
              <w:spacing w:after="0" w:line="240" w:lineRule="auto"/>
              <w:rPr>
                <w:rFonts w:cs="Segoe UI"/>
                <w:b/>
                <w:sz w:val="18"/>
                <w:szCs w:val="18"/>
              </w:rPr>
            </w:pPr>
            <w:r w:rsidRPr="0052169D">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77F39" w:rsidRPr="0052169D" w:rsidRDefault="00D77F39" w:rsidP="0052169D">
            <w:pPr>
              <w:spacing w:after="0" w:line="240" w:lineRule="auto"/>
              <w:rPr>
                <w:rFonts w:cs="Segoe UI"/>
                <w:sz w:val="18"/>
                <w:szCs w:val="18"/>
              </w:rPr>
            </w:pPr>
            <w:r w:rsidRPr="0052169D">
              <w:rPr>
                <w:rFonts w:cs="Segoe UI"/>
                <w:sz w:val="18"/>
                <w:szCs w:val="18"/>
              </w:rPr>
              <w:t xml:space="preserve">Priority invasive species are identified, </w:t>
            </w:r>
            <w:r w:rsidR="00465D69" w:rsidRPr="0052169D">
              <w:rPr>
                <w:rFonts w:cs="Segoe UI"/>
                <w:sz w:val="18"/>
                <w:szCs w:val="18"/>
              </w:rPr>
              <w:t>controlled,</w:t>
            </w:r>
            <w:r w:rsidRPr="0052169D">
              <w:rPr>
                <w:rFonts w:cs="Segoe UI"/>
                <w:sz w:val="18"/>
                <w:szCs w:val="18"/>
              </w:rPr>
              <w:t xml:space="preserve"> and managed. Prevent new invasive species introductions and decrease the scale and spread of current infestations.</w:t>
            </w:r>
          </w:p>
        </w:tc>
        <w:tc>
          <w:tcPr>
            <w:tcW w:w="4680" w:type="dxa"/>
          </w:tcPr>
          <w:p w14:paraId="61C90D12"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Mid-Coast Watersheds Council, Oregon Department of Agriculture</w:t>
            </w:r>
          </w:p>
          <w:p w14:paraId="79076239"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1-3</w:t>
            </w:r>
          </w:p>
        </w:tc>
        <w:tc>
          <w:tcPr>
            <w:tcW w:w="1260" w:type="dxa"/>
            <w:vAlign w:val="center"/>
          </w:tcPr>
          <w:p w14:paraId="3B06E304" w14:textId="77777777" w:rsidR="00D77F39" w:rsidRPr="0052169D" w:rsidRDefault="00D77F39" w:rsidP="0052169D">
            <w:pPr>
              <w:spacing w:after="0" w:line="240" w:lineRule="auto"/>
              <w:jc w:val="right"/>
              <w:rPr>
                <w:rFonts w:cs="Segoe UI"/>
                <w:sz w:val="18"/>
                <w:szCs w:val="18"/>
              </w:rPr>
            </w:pPr>
          </w:p>
        </w:tc>
        <w:tc>
          <w:tcPr>
            <w:tcW w:w="4320" w:type="dxa"/>
          </w:tcPr>
          <w:p w14:paraId="123FDC6F" w14:textId="77777777" w:rsidR="00D77F39" w:rsidRPr="0052169D" w:rsidRDefault="00D77F39" w:rsidP="0052169D">
            <w:pPr>
              <w:spacing w:after="0" w:line="240" w:lineRule="auto"/>
              <w:rPr>
                <w:rFonts w:cs="Segoe UI"/>
                <w:sz w:val="18"/>
                <w:szCs w:val="18"/>
              </w:rPr>
            </w:pPr>
            <w:r w:rsidRPr="0052169D">
              <w:rPr>
                <w:rFonts w:cs="Segoe UI"/>
                <w:sz w:val="18"/>
                <w:szCs w:val="18"/>
              </w:rPr>
              <w:t>Oregon Invasive Species Council (OISC) Invasive Species Education and Outreach Grant</w:t>
            </w:r>
          </w:p>
        </w:tc>
      </w:tr>
      <w:tr w:rsidR="00D77F39" w:rsidRPr="0052169D" w14:paraId="6578C253" w14:textId="77777777" w:rsidTr="002258B2">
        <w:tc>
          <w:tcPr>
            <w:tcW w:w="445" w:type="dxa"/>
          </w:tcPr>
          <w:p w14:paraId="6E0F5AFC"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77F39" w:rsidRPr="0052169D" w:rsidRDefault="00D77F39" w:rsidP="0052169D">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77F39" w:rsidRPr="0052169D" w:rsidRDefault="00D77F39" w:rsidP="0052169D">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1</w:t>
            </w:r>
          </w:p>
        </w:tc>
        <w:tc>
          <w:tcPr>
            <w:tcW w:w="1260" w:type="dxa"/>
            <w:vAlign w:val="center"/>
          </w:tcPr>
          <w:p w14:paraId="7FF3E3FC" w14:textId="77777777" w:rsidR="00D77F39" w:rsidRPr="0052169D" w:rsidRDefault="00D77F39" w:rsidP="0052169D">
            <w:pPr>
              <w:spacing w:after="0" w:line="240" w:lineRule="auto"/>
              <w:jc w:val="right"/>
              <w:rPr>
                <w:rFonts w:cs="Segoe UI"/>
                <w:sz w:val="18"/>
                <w:szCs w:val="18"/>
              </w:rPr>
            </w:pPr>
          </w:p>
        </w:tc>
        <w:tc>
          <w:tcPr>
            <w:tcW w:w="4320" w:type="dxa"/>
          </w:tcPr>
          <w:p w14:paraId="4A7E2C5D"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7BF95480" w14:textId="77777777" w:rsidTr="002258B2">
        <w:tc>
          <w:tcPr>
            <w:tcW w:w="445" w:type="dxa"/>
          </w:tcPr>
          <w:p w14:paraId="64C3E27C"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77F39" w:rsidRPr="0052169D" w:rsidRDefault="00D77F39" w:rsidP="0052169D">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77F39" w:rsidRPr="0052169D" w:rsidRDefault="00D77F39" w:rsidP="0052169D">
            <w:pPr>
              <w:spacing w:after="0" w:line="240" w:lineRule="auto"/>
              <w:rPr>
                <w:rFonts w:cs="Segoe UI"/>
                <w:sz w:val="18"/>
                <w:szCs w:val="18"/>
              </w:rPr>
            </w:pPr>
            <w:r w:rsidRPr="0052169D">
              <w:rPr>
                <w:rFonts w:cs="Segoe UI"/>
                <w:sz w:val="18"/>
                <w:szCs w:val="18"/>
              </w:rPr>
              <w:t>Land is purchased (or placed into conservation status) in source water areas/watershed. Key areas are publicly owned and managed, or managed for conservation. An increasing proportion of DWSA comprise protected acreage.</w:t>
            </w:r>
          </w:p>
        </w:tc>
        <w:tc>
          <w:tcPr>
            <w:tcW w:w="4680" w:type="dxa"/>
          </w:tcPr>
          <w:p w14:paraId="6FCC0216"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PHASES </w:t>
            </w:r>
            <w:r w:rsidR="002258B2">
              <w:rPr>
                <w:rFonts w:cs="Segoe UI"/>
                <w:sz w:val="18"/>
                <w:szCs w:val="18"/>
              </w:rPr>
              <w:t>1-2</w:t>
            </w:r>
          </w:p>
        </w:tc>
        <w:tc>
          <w:tcPr>
            <w:tcW w:w="1260" w:type="dxa"/>
            <w:vAlign w:val="center"/>
          </w:tcPr>
          <w:p w14:paraId="39C22E05" w14:textId="77777777" w:rsidR="00D77F39" w:rsidRPr="0052169D" w:rsidRDefault="00D77F39" w:rsidP="0052169D">
            <w:pPr>
              <w:spacing w:after="0" w:line="240" w:lineRule="auto"/>
              <w:jc w:val="right"/>
              <w:rPr>
                <w:rFonts w:cs="Segoe UI"/>
                <w:sz w:val="18"/>
                <w:szCs w:val="18"/>
              </w:rPr>
            </w:pPr>
          </w:p>
        </w:tc>
        <w:tc>
          <w:tcPr>
            <w:tcW w:w="4320" w:type="dxa"/>
          </w:tcPr>
          <w:p w14:paraId="696C54AD"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r w:rsidR="00D77F39" w:rsidRPr="0052169D" w14:paraId="49499BD1" w14:textId="77777777" w:rsidTr="002258B2">
        <w:tc>
          <w:tcPr>
            <w:tcW w:w="445" w:type="dxa"/>
          </w:tcPr>
          <w:p w14:paraId="272BA2AB"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77777777" w:rsidR="00D77F39" w:rsidRPr="0052169D" w:rsidRDefault="00D77F39" w:rsidP="0052169D">
            <w:pPr>
              <w:spacing w:after="0" w:line="240" w:lineRule="auto"/>
              <w:rPr>
                <w:rFonts w:cs="Segoe UI"/>
                <w:b/>
                <w:sz w:val="18"/>
                <w:szCs w:val="18"/>
              </w:rPr>
            </w:pPr>
            <w:r w:rsidRPr="00FA12F5">
              <w:rPr>
                <w:rFonts w:cs="Segoe UI"/>
                <w:b/>
                <w:sz w:val="18"/>
                <w:szCs w:val="18"/>
                <w:highlight w:val="green"/>
              </w:rPr>
              <w:t>Support and advocate for the compilation of a hierarchy of necessary spatial analyses and modeling to determine which conservation strategies, and locations on the landscape, will result in the greatest environmental returns on investment (ROI)</w:t>
            </w:r>
            <w:r w:rsidRPr="0052169D">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77777777" w:rsidR="00D77F39" w:rsidRPr="0052169D" w:rsidRDefault="00D77F39" w:rsidP="0052169D">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247BB79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7777777" w:rsidR="00D77F39" w:rsidRPr="0052169D" w:rsidRDefault="00D77F39" w:rsidP="0052169D">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6"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2074FD1" w:rsidR="00D77F39" w:rsidRPr="0052169D" w:rsidRDefault="00D77F39" w:rsidP="0052169D">
            <w:pPr>
              <w:spacing w:after="0" w:line="240" w:lineRule="auto"/>
              <w:jc w:val="center"/>
              <w:rPr>
                <w:rFonts w:cs="Segoe UI"/>
                <w:sz w:val="18"/>
                <w:szCs w:val="18"/>
              </w:rPr>
            </w:pPr>
            <w:r w:rsidRPr="0052169D">
              <w:rPr>
                <w:rFonts w:cs="Segoe UI"/>
                <w:sz w:val="18"/>
                <w:szCs w:val="18"/>
              </w:rPr>
              <w:t xml:space="preserve">PHASE </w:t>
            </w:r>
            <w:r w:rsidR="002258B2">
              <w:rPr>
                <w:rFonts w:cs="Segoe UI"/>
                <w:sz w:val="18"/>
                <w:szCs w:val="18"/>
              </w:rPr>
              <w:t>2</w:t>
            </w:r>
          </w:p>
        </w:tc>
        <w:tc>
          <w:tcPr>
            <w:tcW w:w="1260" w:type="dxa"/>
            <w:vAlign w:val="center"/>
          </w:tcPr>
          <w:p w14:paraId="2CDB5DAE" w14:textId="77777777" w:rsidR="00D77F39" w:rsidRPr="0052169D" w:rsidRDefault="00D77F39" w:rsidP="0052169D">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77777777" w:rsidR="00D77F39" w:rsidRPr="0052169D" w:rsidRDefault="00D77F39" w:rsidP="0052169D">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C94977">
      <w:pPr>
        <w:pStyle w:val="Heading3"/>
      </w:pPr>
      <w:bookmarkStart w:id="575" w:name="_Toc77778280"/>
      <w:r>
        <w:t>Performance Metrics</w:t>
      </w:r>
      <w:bookmarkEnd w:id="575"/>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t xml:space="preserve">Land is preserved in priority areas. </w:t>
      </w:r>
    </w:p>
    <w:p w14:paraId="43D673A4" w14:textId="77777777" w:rsidR="00D77F39" w:rsidRDefault="00E26C11" w:rsidP="00C94977">
      <w:pPr>
        <w:pStyle w:val="Heading3"/>
      </w:pPr>
      <w:bookmarkStart w:id="576" w:name="_Toc77778281"/>
      <w:r>
        <w:t>Metric Methodology</w:t>
      </w:r>
      <w:bookmarkEnd w:id="576"/>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7"/>
          <w:headerReference w:type="default" r:id="rId58"/>
          <w:headerReference w:type="first" r:id="rId59"/>
          <w:footerReference w:type="first" r:id="rId60"/>
          <w:pgSz w:w="24480" w:h="15840" w:code="9"/>
          <w:pgMar w:top="1440" w:right="1440" w:bottom="1440" w:left="1440" w:header="532" w:footer="706" w:gutter="0"/>
          <w:cols w:space="708"/>
          <w:titlePg/>
          <w:docGrid w:linePitch="360"/>
        </w:sectPr>
      </w:pPr>
      <w:r w:rsidRPr="0052169D">
        <w:rPr>
          <w:rFonts w:cs="Segoe UI"/>
          <w:szCs w:val="22"/>
        </w:rPr>
        <w:t xml:space="preserve">The Mid-Coast </w:t>
      </w:r>
      <w:r w:rsidRPr="00FA12F5">
        <w:rPr>
          <w:rFonts w:cs="Segoe UI"/>
          <w:szCs w:val="22"/>
          <w:highlight w:val="green"/>
        </w:rPr>
        <w:t>adopts a tool to assess ecosystem recovery</w:t>
      </w:r>
      <w:r w:rsidRPr="0052169D">
        <w:rPr>
          <w:rFonts w:cs="Segoe UI"/>
          <w:szCs w:val="22"/>
        </w:rPr>
        <w:t xml:space="preserve">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577" w:name="_Toc77778282"/>
      <w:r w:rsidRPr="0052169D">
        <w:lastRenderedPageBreak/>
        <w:t>Literature Cited</w:t>
      </w:r>
      <w:bookmarkEnd w:id="577"/>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61"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2"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3"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4"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5"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6"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578" w:name="_Toc77778283"/>
      <w:r w:rsidRPr="0049601C">
        <w:lastRenderedPageBreak/>
        <w:t>Appendices</w:t>
      </w:r>
      <w:bookmarkEnd w:id="578"/>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362865">
      <w:pPr>
        <w:pStyle w:val="Heading2"/>
        <w:rPr>
          <w:rFonts w:ascii="Arial" w:hAnsi="Arial"/>
          <w:sz w:val="44"/>
        </w:rPr>
      </w:pPr>
      <w:bookmarkStart w:id="579" w:name="_Toc77778284"/>
      <w:r w:rsidRPr="0049601C">
        <w:rPr>
          <w:rFonts w:ascii="Arial" w:hAnsi="Arial"/>
        </w:rPr>
        <w:lastRenderedPageBreak/>
        <w:t>Appendix A</w:t>
      </w:r>
      <w:r w:rsidR="0049601C" w:rsidRPr="0049601C">
        <w:t>:</w:t>
      </w:r>
      <w:r w:rsidR="0049601C">
        <w:t xml:space="preserve"> </w:t>
      </w:r>
      <w:r w:rsidR="0049601C" w:rsidRPr="0049601C">
        <w:t>Definitions</w:t>
      </w:r>
      <w:bookmarkEnd w:id="579"/>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428B085D" w:rsidR="0094291E" w:rsidRDefault="0094291E" w:rsidP="00362865">
      <w:pPr>
        <w:pStyle w:val="Heading2"/>
      </w:pPr>
      <w:bookmarkStart w:id="580" w:name="_Toc77778285"/>
      <w:r w:rsidRPr="0049601C">
        <w:lastRenderedPageBreak/>
        <w:t>Appendix B</w:t>
      </w:r>
      <w:r w:rsidR="0049601C" w:rsidRPr="0049601C">
        <w:t>:</w:t>
      </w:r>
      <w:r w:rsidR="0049601C">
        <w:rPr>
          <w:sz w:val="44"/>
        </w:rPr>
        <w:t xml:space="preserve"> </w:t>
      </w:r>
      <w:r w:rsidRPr="0049601C">
        <w:t xml:space="preserve">Snapshot </w:t>
      </w:r>
      <w:del w:id="581" w:author="Author">
        <w:r w:rsidRPr="0049601C" w:rsidDel="003632AF">
          <w:delText xml:space="preserve">ecological </w:delText>
        </w:r>
      </w:del>
      <w:r w:rsidRPr="0049601C">
        <w:t>summary of the major basins in the Mid-</w:t>
      </w:r>
      <w:commentRangeStart w:id="582"/>
      <w:r w:rsidRPr="0049601C">
        <w:t>Coast</w:t>
      </w:r>
      <w:commentRangeEnd w:id="582"/>
      <w:r w:rsidR="00260F8B">
        <w:rPr>
          <w:rStyle w:val="CommentReference"/>
          <w:rFonts w:ascii="Segoe UI" w:hAnsi="Segoe UI" w:cs="Times New Roman"/>
          <w:b w:val="0"/>
          <w:bCs w:val="0"/>
          <w:noProof w:val="0"/>
          <w:color w:val="auto"/>
          <w:shd w:val="clear" w:color="auto" w:fill="auto"/>
          <w:lang w:val="en-US"/>
        </w:rPr>
        <w:commentReference w:id="582"/>
      </w:r>
      <w:r w:rsidR="0049601C">
        <w:t>.</w:t>
      </w:r>
      <w:bookmarkEnd w:id="580"/>
    </w:p>
    <w:p w14:paraId="16BF75CF" w14:textId="77777777" w:rsidR="0094291E" w:rsidRPr="00A528B2" w:rsidRDefault="0094291E" w:rsidP="00C94977">
      <w:pPr>
        <w:pStyle w:val="Heading5"/>
        <w:spacing w:after="0"/>
      </w:pPr>
      <w:bookmarkStart w:id="583" w:name="_Toc77067821"/>
      <w:bookmarkStart w:id="584" w:name="_Toc77778286"/>
      <w:r w:rsidRPr="00A528B2">
        <w:t>Salmon River Ocean Drainage Area</w:t>
      </w:r>
      <w:bookmarkEnd w:id="583"/>
      <w:bookmarkEnd w:id="584"/>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 xml:space="preserve">Key Sub-Area </w:t>
      </w:r>
      <w:commentRangeStart w:id="585"/>
      <w:r w:rsidRPr="00A528B2">
        <w:rPr>
          <w:rFonts w:cs="Segoe UI"/>
          <w:b/>
          <w:bCs/>
          <w:sz w:val="18"/>
          <w:szCs w:val="18"/>
        </w:rPr>
        <w:t>States</w:t>
      </w:r>
      <w:commentRangeEnd w:id="585"/>
      <w:r w:rsidR="00FB2E2D">
        <w:rPr>
          <w:rStyle w:val="CommentReference"/>
        </w:rPr>
        <w:commentReference w:id="585"/>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70"/>
          <w:headerReference w:type="default" r:id="rId71"/>
          <w:headerReference w:type="first" r:id="rId72"/>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w:t>
      </w:r>
      <w:commentRangeStart w:id="586"/>
      <w:r w:rsidRPr="00A528B2">
        <w:rPr>
          <w:rFonts w:cs="Segoe UI"/>
          <w:sz w:val="18"/>
          <w:szCs w:val="18"/>
        </w:rPr>
        <w:t>700</w:t>
      </w:r>
      <w:commentRangeEnd w:id="586"/>
      <w:r w:rsidR="00FB2E2D">
        <w:rPr>
          <w:rStyle w:val="CommentReference"/>
        </w:rPr>
        <w:commentReference w:id="586"/>
      </w:r>
      <w:r w:rsidRPr="00A528B2">
        <w:rPr>
          <w:rFonts w:cs="Segoe UI"/>
          <w:sz w:val="18"/>
          <w:szCs w:val="18"/>
        </w:rPr>
        <w:t>)—Source: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w:t>
      </w:r>
      <w:commentRangeStart w:id="587"/>
      <w:r w:rsidRPr="00A528B2">
        <w:rPr>
          <w:rStyle w:val="Italic"/>
          <w:rFonts w:cs="Segoe UI"/>
          <w:b/>
          <w:i w:val="0"/>
          <w:iCs w:val="0"/>
          <w:sz w:val="18"/>
          <w:szCs w:val="18"/>
        </w:rPr>
        <w:t>ODFW</w:t>
      </w:r>
      <w:commentRangeEnd w:id="587"/>
      <w:r w:rsidR="00FB2E2D">
        <w:rPr>
          <w:rStyle w:val="CommentReference"/>
        </w:rPr>
        <w:commentReference w:id="587"/>
      </w:r>
      <w:r w:rsidRPr="00A528B2">
        <w:rPr>
          <w:rStyle w:val="Italic"/>
          <w:rFonts w:cs="Segoe UI"/>
          <w:b/>
          <w:i w:val="0"/>
          <w:iCs w:val="0"/>
          <w:sz w:val="18"/>
          <w:szCs w:val="18"/>
        </w:rPr>
        <w:t>)</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commentRangeStart w:id="588"/>
      <w:r>
        <w:rPr>
          <w:rFonts w:cs="Segoe UI"/>
          <w:b/>
          <w:i/>
          <w:sz w:val="18"/>
          <w:szCs w:val="18"/>
        </w:rPr>
        <w:t>s</w:t>
      </w:r>
      <w:r w:rsidRPr="00A528B2">
        <w:rPr>
          <w:rFonts w:cs="Segoe UI"/>
          <w:b/>
          <w:i/>
          <w:sz w:val="18"/>
          <w:szCs w:val="18"/>
        </w:rPr>
        <w:t>treamflow</w:t>
      </w:r>
      <w:commentRangeEnd w:id="588"/>
      <w:r w:rsidR="00FB2E2D">
        <w:rPr>
          <w:rStyle w:val="CommentReference"/>
        </w:rPr>
        <w:commentReference w:id="588"/>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589" w:name="_Toc77067822"/>
      <w:bookmarkStart w:id="590" w:name="_Toc77778287"/>
      <w:r>
        <w:lastRenderedPageBreak/>
        <w:t>Siletz Bay Ocean Drainage Area</w:t>
      </w:r>
      <w:bookmarkEnd w:id="589"/>
      <w:bookmarkEnd w:id="590"/>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591" w:name="_Toc77067823"/>
      <w:r>
        <w:br w:type="page"/>
      </w:r>
    </w:p>
    <w:p w14:paraId="15EB92AA" w14:textId="3B35490A" w:rsidR="0094291E" w:rsidRPr="009900A4" w:rsidRDefault="0094291E" w:rsidP="00C94977">
      <w:pPr>
        <w:pStyle w:val="Heading5"/>
        <w:spacing w:after="0" w:line="240" w:lineRule="auto"/>
      </w:pPr>
      <w:bookmarkStart w:id="592" w:name="_Toc77778288"/>
      <w:r>
        <w:lastRenderedPageBreak/>
        <w:t>Siletz River Ocean Drainage Area</w:t>
      </w:r>
      <w:bookmarkEnd w:id="591"/>
      <w:bookmarkEnd w:id="592"/>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593" w:name="_Toc77067824"/>
      <w:bookmarkStart w:id="594" w:name="_Toc77778289"/>
      <w:r>
        <w:lastRenderedPageBreak/>
        <w:t>Depoe Bay Ocean Drainage Area</w:t>
      </w:r>
      <w:bookmarkEnd w:id="593"/>
      <w:bookmarkEnd w:id="594"/>
    </w:p>
    <w:p w14:paraId="5AFA4B56" w14:textId="77777777" w:rsidR="0094291E" w:rsidRDefault="0094291E" w:rsidP="0094291E">
      <w:pPr>
        <w:spacing w:after="120"/>
        <w:rPr>
          <w:rFonts w:cs="Segoe UI"/>
          <w:b/>
          <w:bCs/>
          <w:sz w:val="18"/>
          <w:szCs w:val="22"/>
        </w:rPr>
      </w:pPr>
      <w:bookmarkStart w:id="595" w:name="_Toc77069402"/>
      <w:bookmarkStart w:id="596" w:name="_Toc77071401"/>
      <w:bookmarkStart w:id="597" w:name="_Toc77071449"/>
      <w:bookmarkStart w:id="598" w:name="_Toc77323729"/>
      <w:bookmarkStart w:id="599" w:name="_Toc77405012"/>
      <w:bookmarkStart w:id="600"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595"/>
      <w:bookmarkEnd w:id="596"/>
      <w:bookmarkEnd w:id="597"/>
      <w:bookmarkEnd w:id="598"/>
      <w:bookmarkEnd w:id="599"/>
      <w:bookmarkEnd w:id="600"/>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601" w:name="_Toc77067825"/>
      <w:bookmarkStart w:id="602" w:name="_Toc77778290"/>
      <w:r>
        <w:lastRenderedPageBreak/>
        <w:t>Yaquina River Ocean Drainage Area</w:t>
      </w:r>
      <w:bookmarkEnd w:id="601"/>
      <w:bookmarkEnd w:id="602"/>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603" w:name="_Toc77067826"/>
      <w:bookmarkStart w:id="604"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603"/>
      <w:bookmarkEnd w:id="604"/>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605" w:name="_Toc77067827"/>
      <w:bookmarkStart w:id="606" w:name="_Toc77778292"/>
      <w:r>
        <w:lastRenderedPageBreak/>
        <w:t>Alsea River Ocean Drainage Area</w:t>
      </w:r>
      <w:bookmarkEnd w:id="605"/>
      <w:bookmarkEnd w:id="606"/>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6C4B1F">
      <w:pPr>
        <w:pStyle w:val="Heading3"/>
        <w:rPr>
          <w:rFonts w:ascii="Segoe UI" w:hAnsi="Segoe UI" w:cs="Segoe UI"/>
          <w:sz w:val="22"/>
          <w:lang w:val="en-GB"/>
        </w:rPr>
      </w:pPr>
      <w:bookmarkStart w:id="607" w:name="_Toc77067828"/>
      <w:r w:rsidRPr="009629AE">
        <w:rPr>
          <w:rFonts w:ascii="Segoe UI" w:hAnsi="Segoe UI" w:cs="Segoe UI"/>
          <w:sz w:val="22"/>
          <w:lang w:val="en-GB"/>
        </w:rPr>
        <w:br w:type="page"/>
      </w:r>
    </w:p>
    <w:p w14:paraId="072B0AF8" w14:textId="77777777" w:rsidR="0094291E" w:rsidRPr="009900A4" w:rsidRDefault="0094291E" w:rsidP="006C4B1F">
      <w:pPr>
        <w:pStyle w:val="Heading5"/>
      </w:pPr>
      <w:bookmarkStart w:id="608" w:name="_Toc77778293"/>
      <w:r>
        <w:lastRenderedPageBreak/>
        <w:t>Yachats River Ocean Drainage Area</w:t>
      </w:r>
      <w:bookmarkEnd w:id="607"/>
      <w:bookmarkEnd w:id="608"/>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362865">
      <w:pPr>
        <w:pStyle w:val="Heading2"/>
      </w:pPr>
      <w:bookmarkStart w:id="609"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609"/>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362865">
      <w:pPr>
        <w:pStyle w:val="Heading2"/>
        <w:rPr>
          <w:color w:val="5148C0"/>
        </w:rPr>
      </w:pPr>
      <w:bookmarkStart w:id="610"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610"/>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362865">
      <w:pPr>
        <w:pStyle w:val="Heading2"/>
      </w:pPr>
      <w:bookmarkStart w:id="611"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611"/>
      <w:r w:rsidR="0052169D">
        <w:br w:type="page"/>
      </w:r>
    </w:p>
    <w:p w14:paraId="2279EFC5" w14:textId="3C95A061" w:rsidR="001B056F" w:rsidRPr="0049601C" w:rsidRDefault="0052169D" w:rsidP="00362865">
      <w:pPr>
        <w:pStyle w:val="Heading2"/>
        <w:rPr>
          <w:szCs w:val="32"/>
        </w:rPr>
      </w:pPr>
      <w:bookmarkStart w:id="612" w:name="_Toc77778297"/>
      <w:r>
        <w:rPr>
          <w:szCs w:val="32"/>
        </w:rPr>
        <w:lastRenderedPageBreak/>
        <w:t>Appendix F. User’s Guide to Oregon Explorer</w:t>
      </w:r>
      <w:bookmarkEnd w:id="612"/>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9"/>
      <w:footerReference w:type="default" r:id="rId80"/>
      <w:headerReference w:type="first" r:id="rId81"/>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Author" w:initials="A">
    <w:p w14:paraId="3352068D" w14:textId="25AF3732" w:rsidR="003C20AC" w:rsidRDefault="003C20AC">
      <w:pPr>
        <w:pStyle w:val="CommentText"/>
      </w:pPr>
      <w:r>
        <w:rPr>
          <w:rStyle w:val="CommentReference"/>
        </w:rPr>
        <w:annotationRef/>
      </w:r>
      <w:r w:rsidR="003632AF">
        <w:t>This needs to be a longer planning horizon – the guidelines specify: “Planning groups should quantify existing and future instream and out‐of‐stream water needs in the watershed, using a 50‐year planning horizon, and accounting for future pressures such as climate change, population growth, and changes to land‐use.”</w:t>
      </w:r>
    </w:p>
  </w:comment>
  <w:comment w:id="87" w:author="Author" w:initials="A">
    <w:p w14:paraId="17EA049F" w14:textId="15C09352" w:rsidR="00FC7E0E" w:rsidRDefault="00FC7E0E">
      <w:pPr>
        <w:pStyle w:val="CommentText"/>
      </w:pPr>
      <w:r>
        <w:rPr>
          <w:rStyle w:val="CommentReference"/>
        </w:rPr>
        <w:annotationRef/>
      </w:r>
      <w:r>
        <w:t>Include online line.</w:t>
      </w:r>
    </w:p>
  </w:comment>
  <w:comment w:id="88" w:author="Author" w:initials="A">
    <w:p w14:paraId="744CB02E" w14:textId="69F9E7E9" w:rsidR="00FC7E0E" w:rsidRDefault="00FC7E0E">
      <w:pPr>
        <w:pStyle w:val="CommentText"/>
      </w:pPr>
      <w:r>
        <w:rPr>
          <w:rStyle w:val="CommentReference"/>
        </w:rPr>
        <w:annotationRef/>
      </w:r>
      <w:r>
        <w:t>Incomplete sentence?</w:t>
      </w:r>
    </w:p>
  </w:comment>
  <w:comment w:id="93" w:author="Author" w:initials="A">
    <w:p w14:paraId="723E699B" w14:textId="49BD34BE" w:rsidR="00FC7E0E" w:rsidRDefault="00FC7E0E">
      <w:pPr>
        <w:pStyle w:val="CommentText"/>
      </w:pPr>
      <w:r>
        <w:rPr>
          <w:rStyle w:val="CommentReference"/>
        </w:rPr>
        <w:annotationRef/>
      </w:r>
      <w:r>
        <w:t>Include a link to these documents</w:t>
      </w:r>
    </w:p>
  </w:comment>
  <w:comment w:id="94" w:author="Author" w:initials="A">
    <w:p w14:paraId="3F393CDA" w14:textId="6F28F7FE" w:rsidR="00FC7E0E" w:rsidRDefault="00FC7E0E">
      <w:pPr>
        <w:pStyle w:val="CommentText"/>
      </w:pPr>
      <w:r>
        <w:rPr>
          <w:rStyle w:val="CommentReference"/>
        </w:rPr>
        <w:annotationRef/>
      </w:r>
      <w:r>
        <w:t>Where is this?</w:t>
      </w:r>
    </w:p>
  </w:comment>
  <w:comment w:id="114" w:author="Author" w:initials="A">
    <w:p w14:paraId="7C834ED7" w14:textId="50D516C1" w:rsidR="00FC7E0E" w:rsidRDefault="00FC7E0E">
      <w:pPr>
        <w:pStyle w:val="CommentText"/>
      </w:pPr>
      <w:r>
        <w:rPr>
          <w:rStyle w:val="CommentReference"/>
        </w:rPr>
        <w:annotationRef/>
      </w:r>
      <w:r>
        <w:t>Update caption</w:t>
      </w:r>
    </w:p>
  </w:comment>
  <w:comment w:id="131" w:author="Author" w:initials="A">
    <w:p w14:paraId="5359E79E" w14:textId="4E186E64" w:rsidR="00417983" w:rsidRDefault="00417983">
      <w:pPr>
        <w:pStyle w:val="CommentText"/>
      </w:pPr>
      <w:r>
        <w:rPr>
          <w:rStyle w:val="CommentReference"/>
        </w:rPr>
        <w:annotationRef/>
      </w:r>
      <w:r>
        <w:t>I’m not sure what this is – is this the Coho Business Plan?</w:t>
      </w:r>
    </w:p>
  </w:comment>
  <w:comment w:id="133" w:author="Author" w:initials="A">
    <w:p w14:paraId="19037853" w14:textId="65885F76" w:rsidR="00FC7E0E" w:rsidRDefault="00FC7E0E">
      <w:pPr>
        <w:pStyle w:val="CommentText"/>
      </w:pPr>
      <w:r>
        <w:rPr>
          <w:rStyle w:val="CommentReference"/>
        </w:rPr>
        <w:annotationRef/>
      </w:r>
      <w:r>
        <w:t>Where’s this footnote?</w:t>
      </w:r>
    </w:p>
  </w:comment>
  <w:comment w:id="147" w:author="Author" w:initials="A">
    <w:p w14:paraId="27A913D5" w14:textId="105696F4" w:rsidR="00417983" w:rsidRDefault="00417983">
      <w:pPr>
        <w:pStyle w:val="CommentText"/>
      </w:pPr>
      <w:r>
        <w:rPr>
          <w:rStyle w:val="CommentReference"/>
        </w:rPr>
        <w:annotationRef/>
      </w:r>
      <w:r>
        <w:t>Include citations throughout.</w:t>
      </w:r>
    </w:p>
  </w:comment>
  <w:comment w:id="161" w:author="Author" w:initials="A">
    <w:p w14:paraId="7B603A48" w14:textId="11DA89B0" w:rsidR="00FC7E0E" w:rsidRDefault="00FC7E0E">
      <w:pPr>
        <w:pStyle w:val="CommentText"/>
      </w:pPr>
      <w:r>
        <w:rPr>
          <w:rStyle w:val="CommentReference"/>
        </w:rPr>
        <w:annotationRef/>
      </w:r>
      <w:r>
        <w:t>Is that # accurate with newest applications? check</w:t>
      </w:r>
    </w:p>
  </w:comment>
  <w:comment w:id="160" w:author="Author" w:initials="A">
    <w:p w14:paraId="2F4E35F6" w14:textId="6D55205B" w:rsidR="00417983" w:rsidRDefault="00417983">
      <w:pPr>
        <w:pStyle w:val="CommentText"/>
      </w:pPr>
      <w:r>
        <w:rPr>
          <w:rStyle w:val="CommentReference"/>
        </w:rPr>
        <w:annotationRef/>
      </w:r>
      <w:r>
        <w:t>Confirm coverage of instream water rights.</w:t>
      </w:r>
    </w:p>
  </w:comment>
  <w:comment w:id="192" w:author="Author" w:initials="A">
    <w:p w14:paraId="5277B81A" w14:textId="64528E72" w:rsidR="00FC7E0E" w:rsidRDefault="00FC7E0E">
      <w:pPr>
        <w:pStyle w:val="CommentText"/>
      </w:pPr>
      <w:r>
        <w:rPr>
          <w:rStyle w:val="CommentReference"/>
        </w:rPr>
        <w:annotationRef/>
      </w:r>
      <w:r>
        <w:t>Instead of vast majority – just give %</w:t>
      </w:r>
    </w:p>
  </w:comment>
  <w:comment w:id="213" w:author="Author" w:initials="A">
    <w:p w14:paraId="44687381" w14:textId="7F4D06E7" w:rsidR="009657C4" w:rsidRDefault="009657C4">
      <w:pPr>
        <w:pStyle w:val="CommentText"/>
      </w:pPr>
      <w:r>
        <w:rPr>
          <w:rStyle w:val="CommentReference"/>
        </w:rPr>
        <w:annotationRef/>
      </w:r>
      <w:r>
        <w:t>This section needs to be reworked.</w:t>
      </w:r>
    </w:p>
  </w:comment>
  <w:comment w:id="231" w:author="Author" w:initials="A">
    <w:p w14:paraId="7BDF4B3A" w14:textId="519B785E" w:rsidR="00FC7E0E" w:rsidRDefault="00FC7E0E">
      <w:pPr>
        <w:pStyle w:val="CommentText"/>
      </w:pPr>
      <w:r>
        <w:rPr>
          <w:rStyle w:val="CommentReference"/>
        </w:rPr>
        <w:annotationRef/>
      </w:r>
      <w:r>
        <w:t>Appreciate the attempt to be succinct – may need a bit more detail OR links to maps/documents (clearly stated location to quickly find the supporting information)</w:t>
      </w:r>
    </w:p>
  </w:comment>
  <w:comment w:id="233" w:author="Author" w:initials="A">
    <w:p w14:paraId="72FFCC1F" w14:textId="1084DDD8" w:rsidR="00FC7E0E" w:rsidRDefault="00FC7E0E">
      <w:pPr>
        <w:pStyle w:val="CommentText"/>
      </w:pPr>
      <w:r>
        <w:rPr>
          <w:rStyle w:val="CommentReference"/>
        </w:rPr>
        <w:annotationRef/>
      </w:r>
      <w:r>
        <w:t>These aren’t yet in App. App A is definitions – I assume this should be App E</w:t>
      </w:r>
    </w:p>
  </w:comment>
  <w:comment w:id="236" w:author="Author" w:initials="A">
    <w:p w14:paraId="15D8852D" w14:textId="354F2D17" w:rsidR="00FC7E0E" w:rsidRDefault="00FC7E0E">
      <w:pPr>
        <w:pStyle w:val="CommentText"/>
      </w:pPr>
      <w:r>
        <w:rPr>
          <w:rStyle w:val="CommentReference"/>
        </w:rPr>
        <w:annotationRef/>
      </w:r>
      <w:r>
        <w:t>App E?</w:t>
      </w:r>
    </w:p>
  </w:comment>
  <w:comment w:id="237" w:author="Author" w:initials="A">
    <w:p w14:paraId="3981978F" w14:textId="3BBA65BA" w:rsidR="00FC7E0E" w:rsidRDefault="00FC7E0E">
      <w:pPr>
        <w:pStyle w:val="CommentText"/>
      </w:pPr>
      <w:r>
        <w:rPr>
          <w:rStyle w:val="CommentReference"/>
        </w:rPr>
        <w:annotationRef/>
      </w:r>
      <w:r>
        <w:t>Quantify collectively or for each parameter (include specific reference to page # in Step 2 report for additional info. Maps always good</w:t>
      </w:r>
    </w:p>
  </w:comment>
  <w:comment w:id="238" w:author="Author" w:initials="A">
    <w:p w14:paraId="78DD5E91" w14:textId="10F94152" w:rsidR="00FC7E0E" w:rsidRDefault="00FC7E0E">
      <w:pPr>
        <w:pStyle w:val="CommentText"/>
      </w:pPr>
      <w:r>
        <w:rPr>
          <w:rStyle w:val="CommentReference"/>
        </w:rPr>
        <w:annotationRef/>
      </w:r>
      <w:r>
        <w:t>I like this figure. Caption should identify units (acre-ft) for volume; indicate that it’s annual volume (median)</w:t>
      </w:r>
    </w:p>
  </w:comment>
  <w:comment w:id="242" w:author="Author" w:initials="A">
    <w:p w14:paraId="5A5CDAAF" w14:textId="38D46708" w:rsidR="00FC7E0E" w:rsidRDefault="00FC7E0E">
      <w:pPr>
        <w:pStyle w:val="CommentText"/>
      </w:pPr>
      <w:r>
        <w:rPr>
          <w:rStyle w:val="CommentReference"/>
        </w:rPr>
        <w:annotationRef/>
      </w:r>
      <w:r>
        <w:t>How many (assume a full listing in Step 2 report?), and how many with water treatment vs. not</w:t>
      </w:r>
    </w:p>
  </w:comment>
  <w:comment w:id="244" w:author="Author" w:initials="A">
    <w:p w14:paraId="478176D9" w14:textId="3F725A5D" w:rsidR="00FC7E0E" w:rsidRDefault="00FC7E0E">
      <w:pPr>
        <w:pStyle w:val="CommentText"/>
      </w:pPr>
      <w:r>
        <w:rPr>
          <w:rStyle w:val="CommentReference"/>
        </w:rPr>
        <w:annotationRef/>
      </w:r>
      <w:r>
        <w:t>A is definitions</w:t>
      </w:r>
    </w:p>
  </w:comment>
  <w:comment w:id="255" w:author="Author" w:initials="A">
    <w:p w14:paraId="69200A22" w14:textId="77777777" w:rsidR="009657C4" w:rsidRDefault="009657C4" w:rsidP="009657C4">
      <w:pPr>
        <w:pStyle w:val="CommentText"/>
      </w:pPr>
      <w:r>
        <w:rPr>
          <w:rStyle w:val="CommentReference"/>
        </w:rPr>
        <w:annotationRef/>
      </w:r>
      <w:r>
        <w:t>This section needs to be reworked.</w:t>
      </w:r>
    </w:p>
  </w:comment>
  <w:comment w:id="293" w:author="Author" w:initials="A">
    <w:p w14:paraId="2AA0B192" w14:textId="77777777" w:rsidR="009657C4" w:rsidRDefault="009657C4" w:rsidP="009657C4">
      <w:pPr>
        <w:pStyle w:val="CommentText"/>
      </w:pPr>
      <w:r>
        <w:rPr>
          <w:rStyle w:val="CommentReference"/>
        </w:rPr>
        <w:annotationRef/>
      </w:r>
      <w:r>
        <w:t>Instead of vast majority – just give %</w:t>
      </w:r>
    </w:p>
  </w:comment>
  <w:comment w:id="337" w:author="Author" w:initials="A">
    <w:p w14:paraId="37C38DE5" w14:textId="6B05C8EC" w:rsidR="00FC7E0E" w:rsidRDefault="00FC7E0E">
      <w:pPr>
        <w:pStyle w:val="CommentText"/>
      </w:pPr>
      <w:r>
        <w:rPr>
          <w:rStyle w:val="CommentReference"/>
        </w:rPr>
        <w:annotationRef/>
      </w:r>
      <w:r>
        <w:t>Hopefully they will address some issues that we do clearly understand are impacting/will impact coastal comms (in the earlier figure – and could discuss OAH in more depth, esp. since integrated strategies here could assist)</w:t>
      </w:r>
    </w:p>
  </w:comment>
  <w:comment w:id="338" w:author="Author" w:initials="A">
    <w:p w14:paraId="059BD0A8" w14:textId="6FBC17DC" w:rsidR="00FC7E0E" w:rsidRDefault="00FC7E0E">
      <w:pPr>
        <w:pStyle w:val="CommentText"/>
      </w:pPr>
      <w:r>
        <w:rPr>
          <w:rStyle w:val="CommentReference"/>
        </w:rPr>
        <w:annotationRef/>
      </w:r>
      <w:r>
        <w:t>Did the Step 2 or 3 report specifically ID those areas? Supporting maps or a link to the document?</w:t>
      </w:r>
    </w:p>
  </w:comment>
  <w:comment w:id="339" w:author="Author" w:initials="A">
    <w:p w14:paraId="1DEC403F" w14:textId="2A672088" w:rsidR="00FC7E0E" w:rsidRDefault="00FC7E0E">
      <w:pPr>
        <w:pStyle w:val="CommentText"/>
      </w:pPr>
      <w:r>
        <w:rPr>
          <w:rStyle w:val="CommentReference"/>
        </w:rPr>
        <w:annotationRef/>
      </w:r>
      <w:r>
        <w:t>This is where updated guidance will be useful in developing initial recommendations (coupled with AHP)</w:t>
      </w:r>
    </w:p>
  </w:comment>
  <w:comment w:id="340" w:author="Author" w:initials="A">
    <w:p w14:paraId="65DE63B6" w14:textId="65281762" w:rsidR="00FC7E0E" w:rsidRDefault="00FC7E0E">
      <w:pPr>
        <w:pStyle w:val="CommentText"/>
      </w:pPr>
      <w:r>
        <w:rPr>
          <w:rStyle w:val="CommentReference"/>
        </w:rPr>
        <w:annotationRef/>
      </w:r>
      <w:r>
        <w:t>Briefly indicate any where this has been id’d, and how it was determined</w:t>
      </w:r>
    </w:p>
  </w:comment>
  <w:comment w:id="341" w:author="Author" w:initials="A">
    <w:p w14:paraId="6BB4F3F1" w14:textId="77777777" w:rsidR="00FC7E0E" w:rsidRDefault="00FC7E0E">
      <w:pPr>
        <w:pStyle w:val="CommentText"/>
      </w:pPr>
      <w:r>
        <w:rPr>
          <w:rStyle w:val="CommentReference"/>
        </w:rPr>
        <w:annotationRef/>
      </w:r>
      <w:r>
        <w:t>Appreciate the desire to be succinct, but need some additional detail for reviewers/those looking at this for the first time (either appendix or reference specific pages in prior reports). Or reference an interactive map if that’s been done.</w:t>
      </w:r>
    </w:p>
    <w:p w14:paraId="3784C301" w14:textId="77777777" w:rsidR="00FC7E0E" w:rsidRDefault="00FC7E0E">
      <w:pPr>
        <w:pStyle w:val="CommentText"/>
      </w:pPr>
    </w:p>
    <w:p w14:paraId="4E15EA49" w14:textId="2D612CA9" w:rsidR="00FC7E0E" w:rsidRDefault="00FC7E0E">
      <w:pPr>
        <w:pStyle w:val="CommentText"/>
      </w:pPr>
      <w:r>
        <w:t>Having performed this analysis and presenting a summary of results would help indicate if proposed actions are appropriately sited to achieve benefits</w:t>
      </w:r>
    </w:p>
  </w:comment>
  <w:comment w:id="342" w:author="Author" w:initials="A">
    <w:p w14:paraId="305061EC" w14:textId="3D21B38A" w:rsidR="00FC7E0E" w:rsidRDefault="00FC7E0E">
      <w:pPr>
        <w:pStyle w:val="CommentText"/>
      </w:pPr>
      <w:r>
        <w:rPr>
          <w:rStyle w:val="CommentReference"/>
        </w:rPr>
        <w:annotationRef/>
      </w:r>
      <w:r>
        <w:t>Also pose challenges to fish populations</w:t>
      </w:r>
    </w:p>
  </w:comment>
  <w:comment w:id="382" w:author="Author" w:initials="A">
    <w:p w14:paraId="4E5A7656" w14:textId="5FC5CF90" w:rsidR="00D52FB0" w:rsidRDefault="00D52FB0">
      <w:pPr>
        <w:pStyle w:val="CommentText"/>
      </w:pPr>
      <w:r>
        <w:rPr>
          <w:rStyle w:val="CommentReference"/>
        </w:rPr>
        <w:annotationRef/>
      </w:r>
      <w:r>
        <w:t>I don’t really understand the box on Key Drivers. Delete or discuss more thoroughly to facilitate understanding/buy-in.</w:t>
      </w:r>
    </w:p>
  </w:comment>
  <w:comment w:id="397" w:author="Author" w:initials="A">
    <w:p w14:paraId="0550E6CD" w14:textId="53AAC871" w:rsidR="003C20AC" w:rsidRDefault="003C20AC">
      <w:pPr>
        <w:pStyle w:val="CommentText"/>
      </w:pPr>
      <w:r>
        <w:rPr>
          <w:rStyle w:val="CommentReference"/>
        </w:rPr>
        <w:annotationRef/>
      </w:r>
      <w:r>
        <w:t>These all correspond with the Governor’s Water Vision.</w:t>
      </w:r>
    </w:p>
  </w:comment>
  <w:comment w:id="411" w:author="Author" w:initials="A">
    <w:p w14:paraId="569798B3" w14:textId="59EA5801" w:rsidR="00B22AE6" w:rsidRDefault="00B22AE6">
      <w:pPr>
        <w:pStyle w:val="CommentText"/>
      </w:pPr>
      <w:r>
        <w:rPr>
          <w:rStyle w:val="CommentReference"/>
        </w:rPr>
        <w:annotationRef/>
      </w:r>
      <w:r>
        <w:t xml:space="preserve">This should be tied to all of the other imperatives, not just for infrastructure. </w:t>
      </w:r>
    </w:p>
  </w:comment>
  <w:comment w:id="449" w:author="Author" w:initials="A">
    <w:p w14:paraId="20A3D7EC" w14:textId="4D692AB1" w:rsidR="00B22AE6" w:rsidRDefault="00B22AE6">
      <w:pPr>
        <w:pStyle w:val="CommentText"/>
      </w:pPr>
      <w:r>
        <w:rPr>
          <w:rStyle w:val="CommentReference"/>
        </w:rPr>
        <w:annotationRef/>
      </w:r>
      <w:r>
        <w:t>Separate Source Water Protection from Water Supply Development – different objectives and actions.</w:t>
      </w:r>
    </w:p>
  </w:comment>
  <w:comment w:id="474" w:author="Author" w:initials="A">
    <w:p w14:paraId="24184C08" w14:textId="5F3C1FFB" w:rsidR="00B22AE6" w:rsidRDefault="00B22AE6">
      <w:pPr>
        <w:pStyle w:val="CommentText"/>
      </w:pPr>
      <w:r>
        <w:rPr>
          <w:rStyle w:val="CommentReference"/>
        </w:rPr>
        <w:annotationRef/>
      </w:r>
      <w:r>
        <w:t xml:space="preserve">This has been mentioned as a need by me and others many times, but has never been included. </w:t>
      </w:r>
    </w:p>
  </w:comment>
  <w:comment w:id="483" w:author="Author" w:initials="A">
    <w:p w14:paraId="3A8EEB71" w14:textId="3DE4CC1C" w:rsidR="00FC7E0E" w:rsidRDefault="00FC7E0E">
      <w:pPr>
        <w:pStyle w:val="CommentText"/>
      </w:pPr>
      <w:r>
        <w:rPr>
          <w:rStyle w:val="CommentReference"/>
        </w:rPr>
        <w:annotationRef/>
      </w:r>
      <w:r>
        <w:t>Is it clarified anywhere in the plan – are these imperatives in order of importance/implementation?</w:t>
      </w:r>
    </w:p>
  </w:comment>
  <w:comment w:id="484" w:author="Author" w:initials="A">
    <w:p w14:paraId="4606C15F" w14:textId="65AF59D5" w:rsidR="00FC7E0E" w:rsidRDefault="00FC7E0E">
      <w:pPr>
        <w:pStyle w:val="CommentText"/>
      </w:pPr>
      <w:r>
        <w:rPr>
          <w:rStyle w:val="CommentReference"/>
        </w:rPr>
        <w:annotationRef/>
      </w:r>
      <w:r>
        <w:t>Tables?</w:t>
      </w:r>
    </w:p>
  </w:comment>
  <w:comment w:id="485" w:author="Author" w:initials="A">
    <w:p w14:paraId="4C7CCC95" w14:textId="64C35866" w:rsidR="00FC7E0E" w:rsidRDefault="00FC7E0E">
      <w:pPr>
        <w:pStyle w:val="CommentText"/>
      </w:pPr>
      <w:r>
        <w:rPr>
          <w:rStyle w:val="CommentReference"/>
        </w:rPr>
        <w:annotationRef/>
      </w:r>
      <w:r>
        <w:t>Is it the goal to achieve everything on here in 10 years? Is that realistic? If not – how will prioritization be done?</w:t>
      </w:r>
    </w:p>
  </w:comment>
  <w:comment w:id="486" w:author="Author" w:initials="A">
    <w:p w14:paraId="694D5F4D" w14:textId="195303EB" w:rsidR="00FC7E0E" w:rsidRDefault="00FC7E0E">
      <w:pPr>
        <w:pStyle w:val="CommentText"/>
      </w:pPr>
      <w:r>
        <w:rPr>
          <w:rStyle w:val="CommentReference"/>
        </w:rPr>
        <w:annotationRef/>
      </w:r>
      <w:r>
        <w:t>More information about this would be useful (here or in the tables. E.g. – where are identified leads already committed to doing this versus the hope of the Partnership to have them involved? Additional notes/thoughts in Imperative Sheets below (I assume this is the same as the Implementation Table referenced here?)</w:t>
      </w:r>
    </w:p>
  </w:comment>
  <w:comment w:id="503" w:author="Author" w:initials="A">
    <w:p w14:paraId="33215A58" w14:textId="28628DC1" w:rsidR="00FC7E0E" w:rsidRDefault="00FC7E0E">
      <w:pPr>
        <w:pStyle w:val="CommentText"/>
      </w:pPr>
      <w:r>
        <w:rPr>
          <w:rStyle w:val="CommentReference"/>
        </w:rPr>
        <w:annotationRef/>
      </w:r>
      <w:r>
        <w:t>For all – wouldn’t be a bad idea to have some kind of color coding (or just an extra column) that identified barriers and anticipated difficulty of overcoming. To the extent that it needs to happen, this may further assist in prioritization.</w:t>
      </w:r>
    </w:p>
  </w:comment>
  <w:comment w:id="507" w:author="Author" w:initials="A">
    <w:p w14:paraId="78A8863B" w14:textId="61D7D80B" w:rsidR="00AA3BBF" w:rsidRDefault="00AA3BBF">
      <w:pPr>
        <w:pStyle w:val="CommentText"/>
      </w:pPr>
      <w:r>
        <w:rPr>
          <w:rStyle w:val="CommentReference"/>
        </w:rPr>
        <w:annotationRef/>
      </w:r>
      <w:r>
        <w:t>These below in Source Water Protection</w:t>
      </w:r>
    </w:p>
  </w:comment>
  <w:comment w:id="514" w:author="Author" w:initials="A">
    <w:p w14:paraId="331C6B40" w14:textId="42A9B472" w:rsidR="00AA3BBF" w:rsidRDefault="00AA3BBF">
      <w:pPr>
        <w:pStyle w:val="CommentText"/>
      </w:pPr>
      <w:r>
        <w:rPr>
          <w:rStyle w:val="CommentReference"/>
        </w:rPr>
        <w:annotationRef/>
      </w:r>
      <w:r>
        <w:t xml:space="preserve">I still feel like most of these belong in other buckets. </w:t>
      </w:r>
    </w:p>
  </w:comment>
  <w:comment w:id="516" w:author="Author" w:initials="A">
    <w:p w14:paraId="0D77229F" w14:textId="65ACF679" w:rsidR="00FC7E0E" w:rsidRDefault="00FC7E0E">
      <w:pPr>
        <w:pStyle w:val="CommentText"/>
      </w:pPr>
      <w:r>
        <w:rPr>
          <w:rStyle w:val="CommentReference"/>
        </w:rPr>
        <w:annotationRef/>
      </w:r>
      <w:r>
        <w:t>What is the time frame of phase 1 (2,3, etc) – is that elsewhere in document?</w:t>
      </w:r>
    </w:p>
  </w:comment>
  <w:comment w:id="517" w:author="Author" w:initials="A">
    <w:p w14:paraId="479F4EAC" w14:textId="454B36C9" w:rsidR="00FC7E0E" w:rsidRDefault="00FC7E0E">
      <w:pPr>
        <w:pStyle w:val="CommentText"/>
      </w:pPr>
      <w:r>
        <w:rPr>
          <w:rStyle w:val="CommentReference"/>
        </w:rPr>
        <w:annotationRef/>
      </w:r>
      <w:r>
        <w:t>These are the categories?</w:t>
      </w:r>
    </w:p>
  </w:comment>
  <w:comment w:id="525" w:author="Author" w:initials="A">
    <w:p w14:paraId="0530B60E" w14:textId="3C96E66E" w:rsidR="00FC7E0E" w:rsidRDefault="00FC7E0E">
      <w:pPr>
        <w:pStyle w:val="CommentText"/>
      </w:pPr>
      <w:r>
        <w:rPr>
          <w:rStyle w:val="CommentReference"/>
        </w:rPr>
        <w:annotationRef/>
      </w:r>
      <w:r>
        <w:t>How will that be determined?</w:t>
      </w:r>
    </w:p>
  </w:comment>
  <w:comment w:id="527" w:author="Author" w:initials="A">
    <w:p w14:paraId="65AC712D" w14:textId="77F0D3C1" w:rsidR="00FC7E0E" w:rsidRDefault="00FC7E0E">
      <w:pPr>
        <w:pStyle w:val="CommentText"/>
      </w:pPr>
      <w:r>
        <w:rPr>
          <w:rStyle w:val="CommentReference"/>
        </w:rPr>
        <w:annotationRef/>
      </w:r>
      <w:r>
        <w:t>Additional analysis on method/who is doing it?</w:t>
      </w:r>
    </w:p>
  </w:comment>
  <w:comment w:id="544" w:author="Author" w:initials="A">
    <w:p w14:paraId="0D033D15" w14:textId="2B211090" w:rsidR="00FC7E0E" w:rsidRDefault="00FC7E0E">
      <w:pPr>
        <w:pStyle w:val="CommentText"/>
      </w:pPr>
      <w:r>
        <w:rPr>
          <w:rStyle w:val="CommentReference"/>
        </w:rPr>
        <w:annotationRef/>
      </w:r>
      <w:r>
        <w:t>Do the subbasin summaries in the appendix give an idea of where this might be pursued. Why is ODFW listed as a lead here?</w:t>
      </w:r>
    </w:p>
  </w:comment>
  <w:comment w:id="546" w:author="Author" w:initials="A">
    <w:p w14:paraId="2E852161" w14:textId="04F898E2" w:rsidR="00FC7E0E" w:rsidRDefault="00FC7E0E">
      <w:pPr>
        <w:pStyle w:val="CommentText"/>
      </w:pPr>
      <w:r>
        <w:rPr>
          <w:rStyle w:val="CommentReference"/>
        </w:rPr>
        <w:annotationRef/>
      </w:r>
      <w:r>
        <w:t>Threshold or goal? E.g., x% increase per year; or X% increase by 20XX?</w:t>
      </w:r>
    </w:p>
  </w:comment>
  <w:comment w:id="552" w:author="Author" w:initials="A">
    <w:p w14:paraId="452AE4C5" w14:textId="77777777" w:rsidR="00AA3BBF" w:rsidRDefault="00AA3BBF" w:rsidP="00AA3BBF">
      <w:pPr>
        <w:pStyle w:val="CommentText"/>
      </w:pPr>
      <w:r>
        <w:rPr>
          <w:rStyle w:val="CommentReference"/>
        </w:rPr>
        <w:annotationRef/>
      </w:r>
      <w:r>
        <w:t>These below in Source Water Protection</w:t>
      </w:r>
    </w:p>
  </w:comment>
  <w:comment w:id="558" w:author="Author" w:initials="A">
    <w:p w14:paraId="531D1B09" w14:textId="2990CD30" w:rsidR="00AA3BBF" w:rsidRDefault="00AA3BBF">
      <w:pPr>
        <w:pStyle w:val="CommentText"/>
      </w:pPr>
      <w:r>
        <w:rPr>
          <w:rStyle w:val="CommentReference"/>
        </w:rPr>
        <w:annotationRef/>
      </w:r>
      <w:r>
        <w:t>This belongs in natural hazards</w:t>
      </w:r>
    </w:p>
  </w:comment>
  <w:comment w:id="563" w:author="Author" w:initials="A">
    <w:p w14:paraId="5B66823E" w14:textId="091B7114" w:rsidR="00FC7E0E" w:rsidRDefault="00FC7E0E">
      <w:pPr>
        <w:pStyle w:val="CommentText"/>
      </w:pPr>
      <w:r>
        <w:rPr>
          <w:rStyle w:val="CommentReference"/>
        </w:rPr>
        <w:annotationRef/>
      </w:r>
      <w:r>
        <w:t>So – this hasn’t been done yet?</w:t>
      </w:r>
    </w:p>
  </w:comment>
  <w:comment w:id="566" w:author="Author" w:initials="A">
    <w:p w14:paraId="5EA304B5" w14:textId="3230BDB2" w:rsidR="00FC7E0E" w:rsidRDefault="00FC7E0E">
      <w:pPr>
        <w:pStyle w:val="CommentText"/>
      </w:pPr>
      <w:r>
        <w:rPr>
          <w:rStyle w:val="CommentReference"/>
        </w:rPr>
        <w:annotationRef/>
      </w:r>
      <w:r>
        <w:t>What exactly does this mean?</w:t>
      </w:r>
    </w:p>
  </w:comment>
  <w:comment w:id="567" w:author="Author" w:initials="A">
    <w:p w14:paraId="12EA30B4" w14:textId="3109CF96" w:rsidR="00FC7E0E" w:rsidRDefault="00FC7E0E">
      <w:pPr>
        <w:pStyle w:val="CommentText"/>
      </w:pPr>
      <w:r>
        <w:rPr>
          <w:rStyle w:val="CommentReference"/>
        </w:rPr>
        <w:annotationRef/>
      </w:r>
      <w:r>
        <w:t>Have the instream water needs been determined? Methods?</w:t>
      </w:r>
    </w:p>
  </w:comment>
  <w:comment w:id="570" w:author="Author" w:initials="A">
    <w:p w14:paraId="606D88E7" w14:textId="64CA0765" w:rsidR="00FC7E0E" w:rsidRDefault="00FC7E0E">
      <w:pPr>
        <w:pStyle w:val="CommentText"/>
      </w:pPr>
      <w:r>
        <w:rPr>
          <w:rStyle w:val="CommentReference"/>
        </w:rPr>
        <w:annotationRef/>
      </w:r>
      <w:r>
        <w:t>Will want to make Partnership aware of AHP</w:t>
      </w:r>
    </w:p>
  </w:comment>
  <w:comment w:id="571" w:author="Author" w:initials="A">
    <w:p w14:paraId="16EA6CDF" w14:textId="2B22DC6F" w:rsidR="00FC7E0E" w:rsidRDefault="00FC7E0E">
      <w:pPr>
        <w:pStyle w:val="CommentText"/>
      </w:pPr>
      <w:r>
        <w:rPr>
          <w:rStyle w:val="CommentReference"/>
        </w:rPr>
        <w:annotationRef/>
      </w:r>
      <w:r>
        <w:t>This is unclear and sounds like it is potentially infeasible under current legal structure?</w:t>
      </w:r>
    </w:p>
  </w:comment>
  <w:comment w:id="572" w:author="Author" w:initials="A">
    <w:p w14:paraId="7DCB47E4" w14:textId="4C6D4484" w:rsidR="00FC7E0E" w:rsidRDefault="00FC7E0E">
      <w:pPr>
        <w:pStyle w:val="CommentText"/>
      </w:pPr>
      <w:r>
        <w:rPr>
          <w:rStyle w:val="CommentReference"/>
        </w:rPr>
        <w:annotationRef/>
      </w:r>
      <w:r>
        <w:t>?</w:t>
      </w:r>
    </w:p>
  </w:comment>
  <w:comment w:id="573" w:author="Author" w:initials="A">
    <w:p w14:paraId="736F5009" w14:textId="5DF16EA1" w:rsidR="00FC7E0E" w:rsidRDefault="00FC7E0E">
      <w:pPr>
        <w:pStyle w:val="CommentText"/>
      </w:pPr>
      <w:r>
        <w:rPr>
          <w:rStyle w:val="CommentReference"/>
        </w:rPr>
        <w:annotationRef/>
      </w:r>
      <w:r>
        <w:t>Such as?</w:t>
      </w:r>
    </w:p>
  </w:comment>
  <w:comment w:id="574" w:author="Author" w:initials="A">
    <w:p w14:paraId="2C1915FE" w14:textId="77777777" w:rsidR="00FC7E0E" w:rsidRDefault="00FC7E0E">
      <w:pPr>
        <w:pStyle w:val="CommentText"/>
      </w:pPr>
      <w:r>
        <w:rPr>
          <w:rStyle w:val="CommentReference"/>
        </w:rPr>
        <w:annotationRef/>
      </w:r>
      <w:r>
        <w:t xml:space="preserve">Offer resources that can assist in this; we are listed as lead but will we have the resources to be active? Need full understanding of the rules that dictate when/where we can apply. Also need to be mindful of what mechanisms can be used to achieve goals (beyond a paper right). When they say full suite – also looking to protect SVF? </w:t>
      </w:r>
    </w:p>
    <w:p w14:paraId="5917595F" w14:textId="77777777" w:rsidR="00FC7E0E" w:rsidRDefault="00FC7E0E">
      <w:pPr>
        <w:pStyle w:val="CommentText"/>
      </w:pPr>
    </w:p>
    <w:p w14:paraId="6F0B4D9D" w14:textId="16D2E17E" w:rsidR="00FC7E0E" w:rsidRDefault="00FC7E0E">
      <w:pPr>
        <w:pStyle w:val="CommentText"/>
      </w:pPr>
      <w:r>
        <w:t>These are good goals, many nuances to consider though</w:t>
      </w:r>
    </w:p>
  </w:comment>
  <w:comment w:id="582" w:author="Author" w:initials="A">
    <w:p w14:paraId="5B94B5DC" w14:textId="77777777" w:rsidR="00FC7E0E" w:rsidRDefault="00FC7E0E">
      <w:pPr>
        <w:pStyle w:val="CommentText"/>
      </w:pPr>
      <w:r>
        <w:rPr>
          <w:rStyle w:val="CommentReference"/>
        </w:rPr>
        <w:annotationRef/>
      </w:r>
      <w:r>
        <w:t>I like this concept; some tweaking would make them more useful:</w:t>
      </w:r>
    </w:p>
    <w:p w14:paraId="52E2E2EE" w14:textId="77777777" w:rsidR="00FC7E0E" w:rsidRDefault="00FC7E0E">
      <w:pPr>
        <w:pStyle w:val="CommentText"/>
      </w:pPr>
      <w:r>
        <w:t>Make maps larger and include key locations/reaches mentioned here.</w:t>
      </w:r>
    </w:p>
    <w:p w14:paraId="716877E2" w14:textId="3CBB79F8" w:rsidR="00FC7E0E" w:rsidRDefault="00FC7E0E">
      <w:pPr>
        <w:pStyle w:val="CommentText"/>
      </w:pPr>
      <w:r>
        <w:t>Either on each figure or on an intro one, include some additional information (see other notes this page)</w:t>
      </w:r>
    </w:p>
  </w:comment>
  <w:comment w:id="585" w:author="Author" w:initials="A">
    <w:p w14:paraId="6DD1A0D1" w14:textId="0BE61611" w:rsidR="00FC7E0E" w:rsidRDefault="00FC7E0E">
      <w:pPr>
        <w:pStyle w:val="CommentText"/>
      </w:pPr>
      <w:r>
        <w:rPr>
          <w:rStyle w:val="CommentReference"/>
        </w:rPr>
        <w:annotationRef/>
      </w:r>
      <w:r>
        <w:t>What does this mean?</w:t>
      </w:r>
    </w:p>
  </w:comment>
  <w:comment w:id="586" w:author="Author" w:initials="A">
    <w:p w14:paraId="60661A11" w14:textId="2C9867C4" w:rsidR="00FC7E0E" w:rsidRDefault="00FC7E0E">
      <w:pPr>
        <w:pStyle w:val="CommentText"/>
      </w:pPr>
      <w:r>
        <w:rPr>
          <w:rStyle w:val="CommentReference"/>
        </w:rPr>
        <w:annotationRef/>
      </w:r>
      <w:r>
        <w:t>What are these #s?</w:t>
      </w:r>
    </w:p>
  </w:comment>
  <w:comment w:id="587" w:author="Author" w:initials="A">
    <w:p w14:paraId="7F42F1F6" w14:textId="39950CBF" w:rsidR="00FC7E0E" w:rsidRDefault="00FC7E0E">
      <w:pPr>
        <w:pStyle w:val="CommentText"/>
      </w:pPr>
      <w:r>
        <w:rPr>
          <w:rStyle w:val="CommentReference"/>
        </w:rPr>
        <w:annotationRef/>
      </w:r>
      <w:r>
        <w:t>How were the instream deficits calc’d – did ODFW assist with this?</w:t>
      </w:r>
    </w:p>
  </w:comment>
  <w:comment w:id="588" w:author="Author" w:initials="A">
    <w:p w14:paraId="2616D1A2" w14:textId="20726A56" w:rsidR="00FC7E0E" w:rsidRDefault="00FC7E0E">
      <w:pPr>
        <w:pStyle w:val="CommentText"/>
      </w:pPr>
      <w:r>
        <w:rPr>
          <w:rStyle w:val="CommentReference"/>
        </w:rPr>
        <w:annotationRef/>
      </w:r>
      <w:r>
        <w:t>How was prioritization determined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52068D" w15:done="0"/>
  <w15:commentEx w15:paraId="17EA049F" w15:done="0"/>
  <w15:commentEx w15:paraId="744CB02E" w15:done="0"/>
  <w15:commentEx w15:paraId="723E699B" w15:done="0"/>
  <w15:commentEx w15:paraId="3F393CDA" w15:done="0"/>
  <w15:commentEx w15:paraId="7C834ED7" w15:done="0"/>
  <w15:commentEx w15:paraId="5359E79E" w15:done="0"/>
  <w15:commentEx w15:paraId="19037853" w15:done="0"/>
  <w15:commentEx w15:paraId="27A913D5" w15:done="0"/>
  <w15:commentEx w15:paraId="7B603A48" w15:done="0"/>
  <w15:commentEx w15:paraId="2F4E35F6" w15:done="0"/>
  <w15:commentEx w15:paraId="5277B81A" w15:done="0"/>
  <w15:commentEx w15:paraId="44687381" w15:done="0"/>
  <w15:commentEx w15:paraId="7BDF4B3A" w15:done="0"/>
  <w15:commentEx w15:paraId="72FFCC1F" w15:done="0"/>
  <w15:commentEx w15:paraId="15D8852D" w15:done="0"/>
  <w15:commentEx w15:paraId="3981978F" w15:done="0"/>
  <w15:commentEx w15:paraId="78DD5E91" w15:done="0"/>
  <w15:commentEx w15:paraId="5A5CDAAF" w15:done="0"/>
  <w15:commentEx w15:paraId="478176D9" w15:done="0"/>
  <w15:commentEx w15:paraId="69200A22" w15:done="0"/>
  <w15:commentEx w15:paraId="2AA0B192" w15:done="0"/>
  <w15:commentEx w15:paraId="37C38DE5" w15:done="0"/>
  <w15:commentEx w15:paraId="059BD0A8" w15:done="0"/>
  <w15:commentEx w15:paraId="1DEC403F" w15:done="0"/>
  <w15:commentEx w15:paraId="65DE63B6" w15:done="0"/>
  <w15:commentEx w15:paraId="4E15EA49" w15:done="0"/>
  <w15:commentEx w15:paraId="305061EC" w15:done="0"/>
  <w15:commentEx w15:paraId="4E5A7656" w15:done="0"/>
  <w15:commentEx w15:paraId="0550E6CD" w15:done="0"/>
  <w15:commentEx w15:paraId="569798B3" w15:done="0"/>
  <w15:commentEx w15:paraId="20A3D7EC" w15:done="0"/>
  <w15:commentEx w15:paraId="24184C08" w15:done="0"/>
  <w15:commentEx w15:paraId="3A8EEB71" w15:done="0"/>
  <w15:commentEx w15:paraId="4606C15F" w15:done="0"/>
  <w15:commentEx w15:paraId="4C7CCC95" w15:done="0"/>
  <w15:commentEx w15:paraId="694D5F4D" w15:done="0"/>
  <w15:commentEx w15:paraId="33215A58" w15:done="0"/>
  <w15:commentEx w15:paraId="78A8863B" w15:done="0"/>
  <w15:commentEx w15:paraId="331C6B40" w15:done="0"/>
  <w15:commentEx w15:paraId="0D77229F" w15:done="0"/>
  <w15:commentEx w15:paraId="479F4EAC" w15:done="0"/>
  <w15:commentEx w15:paraId="0530B60E" w15:done="0"/>
  <w15:commentEx w15:paraId="65AC712D" w15:done="0"/>
  <w15:commentEx w15:paraId="0D033D15" w15:done="0"/>
  <w15:commentEx w15:paraId="2E852161" w15:done="0"/>
  <w15:commentEx w15:paraId="452AE4C5" w15:done="0"/>
  <w15:commentEx w15:paraId="531D1B09" w15:done="0"/>
  <w15:commentEx w15:paraId="5B66823E" w15:done="0"/>
  <w15:commentEx w15:paraId="5EA304B5" w15:done="0"/>
  <w15:commentEx w15:paraId="12EA30B4" w15:done="0"/>
  <w15:commentEx w15:paraId="606D88E7" w15:done="0"/>
  <w15:commentEx w15:paraId="16EA6CDF" w15:done="0"/>
  <w15:commentEx w15:paraId="7DCB47E4" w15:done="0"/>
  <w15:commentEx w15:paraId="736F5009" w15:done="0"/>
  <w15:commentEx w15:paraId="6F0B4D9D" w15:done="0"/>
  <w15:commentEx w15:paraId="716877E2" w15:done="0"/>
  <w15:commentEx w15:paraId="6DD1A0D1" w15:done="0"/>
  <w15:commentEx w15:paraId="60661A11" w15:done="0"/>
  <w15:commentEx w15:paraId="7F42F1F6" w15:done="0"/>
  <w15:commentEx w15:paraId="2616D1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52068D" w16cid:durableId="24BCD698"/>
  <w16cid:commentId w16cid:paraId="17EA049F" w16cid:durableId="24BCBE3F"/>
  <w16cid:commentId w16cid:paraId="744CB02E" w16cid:durableId="24BCBEA3"/>
  <w16cid:commentId w16cid:paraId="723E699B" w16cid:durableId="24B38AAD"/>
  <w16cid:commentId w16cid:paraId="3F393CDA" w16cid:durableId="24B686C9"/>
  <w16cid:commentId w16cid:paraId="7C834ED7" w16cid:durableId="24B38C67"/>
  <w16cid:commentId w16cid:paraId="5359E79E" w16cid:durableId="24BCC0A1"/>
  <w16cid:commentId w16cid:paraId="19037853" w16cid:durableId="24B38ED7"/>
  <w16cid:commentId w16cid:paraId="27A913D5" w16cid:durableId="24BCC0E7"/>
  <w16cid:commentId w16cid:paraId="7B603A48" w16cid:durableId="24B391C7"/>
  <w16cid:commentId w16cid:paraId="2F4E35F6" w16cid:durableId="24BCC119"/>
  <w16cid:commentId w16cid:paraId="5277B81A" w16cid:durableId="24B39668"/>
  <w16cid:commentId w16cid:paraId="44687381" w16cid:durableId="24BCCB5D"/>
  <w16cid:commentId w16cid:paraId="7BDF4B3A" w16cid:durableId="24B39DDE"/>
  <w16cid:commentId w16cid:paraId="72FFCC1F" w16cid:durableId="24B3A166"/>
  <w16cid:commentId w16cid:paraId="15D8852D" w16cid:durableId="24B3A2B7"/>
  <w16cid:commentId w16cid:paraId="3981978F" w16cid:durableId="24B3A319"/>
  <w16cid:commentId w16cid:paraId="78DD5E91" w16cid:durableId="24B3A37E"/>
  <w16cid:commentId w16cid:paraId="5A5CDAAF" w16cid:durableId="24B3D650"/>
  <w16cid:commentId w16cid:paraId="478176D9" w16cid:durableId="24B3D689"/>
  <w16cid:commentId w16cid:paraId="69200A22" w16cid:durableId="24BCCBA6"/>
  <w16cid:commentId w16cid:paraId="2AA0B192" w16cid:durableId="24BCCC0B"/>
  <w16cid:commentId w16cid:paraId="37C38DE5" w16cid:durableId="24B280E8"/>
  <w16cid:commentId w16cid:paraId="059BD0A8" w16cid:durableId="24B28173"/>
  <w16cid:commentId w16cid:paraId="1DEC403F" w16cid:durableId="24B281AF"/>
  <w16cid:commentId w16cid:paraId="65DE63B6" w16cid:durableId="24B28253"/>
  <w16cid:commentId w16cid:paraId="4E15EA49" w16cid:durableId="24B282AC"/>
  <w16cid:commentId w16cid:paraId="305061EC" w16cid:durableId="24B3DCC2"/>
  <w16cid:commentId w16cid:paraId="4E5A7656" w16cid:durableId="24BCCCE1"/>
  <w16cid:commentId w16cid:paraId="0550E6CD" w16cid:durableId="24BCD5EC"/>
  <w16cid:commentId w16cid:paraId="569798B3" w16cid:durableId="24BCF936"/>
  <w16cid:commentId w16cid:paraId="20A3D7EC" w16cid:durableId="24BCF91D"/>
  <w16cid:commentId w16cid:paraId="24184C08" w16cid:durableId="24BCF8FC"/>
  <w16cid:commentId w16cid:paraId="3A8EEB71" w16cid:durableId="24B2855F"/>
  <w16cid:commentId w16cid:paraId="4606C15F" w16cid:durableId="24B3E50D"/>
  <w16cid:commentId w16cid:paraId="4C7CCC95" w16cid:durableId="24B3E400"/>
  <w16cid:commentId w16cid:paraId="694D5F4D" w16cid:durableId="24B3E0D8"/>
  <w16cid:commentId w16cid:paraId="33215A58" w16cid:durableId="24B2A0C6"/>
  <w16cid:commentId w16cid:paraId="78A8863B" w16cid:durableId="24BDECB8"/>
  <w16cid:commentId w16cid:paraId="331C6B40" w16cid:durableId="24BDED25"/>
  <w16cid:commentId w16cid:paraId="0D77229F" w16cid:durableId="24B28593"/>
  <w16cid:commentId w16cid:paraId="479F4EAC" w16cid:durableId="24B3ED03"/>
  <w16cid:commentId w16cid:paraId="0530B60E" w16cid:durableId="24B297F9"/>
  <w16cid:commentId w16cid:paraId="65AC712D" w16cid:durableId="24B29D01"/>
  <w16cid:commentId w16cid:paraId="0D033D15" w16cid:durableId="24B641B4"/>
  <w16cid:commentId w16cid:paraId="2E852161" w16cid:durableId="24B6425A"/>
  <w16cid:commentId w16cid:paraId="452AE4C5" w16cid:durableId="24BDECEB"/>
  <w16cid:commentId w16cid:paraId="531D1B09" w16cid:durableId="24BDECF8"/>
  <w16cid:commentId w16cid:paraId="5B66823E" w16cid:durableId="24B64576"/>
  <w16cid:commentId w16cid:paraId="5EA304B5" w16cid:durableId="24B645EC"/>
  <w16cid:commentId w16cid:paraId="12EA30B4" w16cid:durableId="24B64639"/>
  <w16cid:commentId w16cid:paraId="606D88E7" w16cid:durableId="24B6468A"/>
  <w16cid:commentId w16cid:paraId="16EA6CDF" w16cid:durableId="24B6482C"/>
  <w16cid:commentId w16cid:paraId="7DCB47E4" w16cid:durableId="24B64815"/>
  <w16cid:commentId w16cid:paraId="736F5009" w16cid:durableId="24B64875"/>
  <w16cid:commentId w16cid:paraId="6F0B4D9D" w16cid:durableId="24B29F5E"/>
  <w16cid:commentId w16cid:paraId="716877E2" w16cid:durableId="24B64A5E"/>
  <w16cid:commentId w16cid:paraId="6DD1A0D1" w16cid:durableId="24B64CEF"/>
  <w16cid:commentId w16cid:paraId="60661A11" w16cid:durableId="24B64CD0"/>
  <w16cid:commentId w16cid:paraId="7F42F1F6" w16cid:durableId="24B64C93"/>
  <w16cid:commentId w16cid:paraId="2616D1A2" w16cid:durableId="24B64C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DB390" w14:textId="77777777" w:rsidR="005869A5" w:rsidRDefault="005869A5" w:rsidP="009B2968">
      <w:r>
        <w:separator/>
      </w:r>
    </w:p>
  </w:endnote>
  <w:endnote w:type="continuationSeparator" w:id="0">
    <w:p w14:paraId="11F2C116" w14:textId="77777777" w:rsidR="005869A5" w:rsidRDefault="005869A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Avenir Next Condensed">
    <w:altName w:val="Avenir N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0480379"/>
      <w:docPartObj>
        <w:docPartGallery w:val="Page Numbers (Bottom of Page)"/>
        <w:docPartUnique/>
      </w:docPartObj>
    </w:sdtPr>
    <w:sdtContent>
      <w:p w14:paraId="7545AAF4" w14:textId="77777777" w:rsidR="00FC7E0E" w:rsidRDefault="00FC7E0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7E0E" w:rsidRDefault="00FC7E0E" w:rsidP="00E832AC">
    <w:pPr>
      <w:pStyle w:val="Footer"/>
      <w:rPr>
        <w:rStyle w:val="PageNumber"/>
      </w:rPr>
    </w:pPr>
  </w:p>
  <w:p w14:paraId="2FBD3A7A" w14:textId="77777777" w:rsidR="00FC7E0E" w:rsidRDefault="00FC7E0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634F" w14:textId="77777777" w:rsidR="00FC7E0E" w:rsidRPr="00465D69" w:rsidRDefault="00FC7E0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4501888"/>
      <w:docPartObj>
        <w:docPartGallery w:val="Page Numbers (Bottom of Page)"/>
        <w:docPartUnique/>
      </w:docPartObj>
    </w:sdtPr>
    <w:sdtContent>
      <w:p w14:paraId="06881C2F" w14:textId="43719123" w:rsidR="00FC7E0E" w:rsidRDefault="00FC7E0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7E0E" w:rsidRDefault="00FC7E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Segoe UI" w:hAnsi="Segoe UI" w:cs="Segoe UI"/>
      </w:rPr>
      <w:id w:val="543954758"/>
      <w:docPartObj>
        <w:docPartGallery w:val="Page Numbers (Bottom of Page)"/>
        <w:docPartUnique/>
      </w:docPartObj>
    </w:sdtPr>
    <w:sdtContent>
      <w:p w14:paraId="0ACE3184" w14:textId="77777777" w:rsidR="00FC7E0E" w:rsidRPr="00465D69" w:rsidRDefault="00FC7E0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7E0E" w:rsidRDefault="00FC7E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757774"/>
      <w:docPartObj>
        <w:docPartGallery w:val="Page Numbers (Bottom of Page)"/>
        <w:docPartUnique/>
      </w:docPartObj>
    </w:sdtPr>
    <w:sdtContent>
      <w:p w14:paraId="219E1183" w14:textId="77777777" w:rsidR="00FC7E0E" w:rsidRDefault="00FC7E0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7E0E" w:rsidRDefault="00FC7E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7E0E" w:rsidRPr="00352BE7" w:rsidRDefault="00FC7E0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7E0E" w:rsidRDefault="00FC7E0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2CD8C" w14:textId="77777777" w:rsidR="005869A5" w:rsidRDefault="005869A5" w:rsidP="009B2968">
      <w:r>
        <w:separator/>
      </w:r>
    </w:p>
  </w:footnote>
  <w:footnote w:type="continuationSeparator" w:id="0">
    <w:p w14:paraId="323A096A" w14:textId="77777777" w:rsidR="005869A5" w:rsidRDefault="005869A5" w:rsidP="009B2968">
      <w:r>
        <w:continuationSeparator/>
      </w:r>
    </w:p>
  </w:footnote>
  <w:footnote w:id="1">
    <w:p w14:paraId="49859C04" w14:textId="583757E8" w:rsidR="00FC7E0E" w:rsidRDefault="00FC7E0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del w:id="71" w:author="Author">
        <w:r w:rsidRPr="00B80EC9" w:rsidDel="00FC7E0E">
          <w:rPr>
            <w:rFonts w:cs="Segoe UI"/>
            <w:sz w:val="16"/>
          </w:rPr>
          <w:delText>Malheur Lake</w:delText>
        </w:r>
      </w:del>
      <w:ins w:id="72" w:author="Author">
        <w:r>
          <w:rPr>
            <w:rFonts w:cs="Segoe UI"/>
            <w:sz w:val="16"/>
          </w:rPr>
          <w:t>Harney</w:t>
        </w:r>
      </w:ins>
      <w:r w:rsidRPr="00B80EC9">
        <w:rPr>
          <w:rFonts w:cs="Segoe UI"/>
          <w:sz w:val="16"/>
        </w:rPr>
        <w:t xml:space="preserve"> Basin.</w:t>
      </w:r>
    </w:p>
  </w:footnote>
  <w:footnote w:id="2">
    <w:p w14:paraId="25BF1B19" w14:textId="77777777" w:rsidR="00FC7E0E" w:rsidRPr="00D71E9A" w:rsidRDefault="00FC7E0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7E0E" w:rsidRPr="00D71E9A" w:rsidRDefault="00FC7E0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7E0E" w:rsidRDefault="00FC7E0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7E0E" w:rsidRDefault="00FC7E0E" w:rsidP="00D71E9A"/>
    <w:p w14:paraId="7AA4EB43" w14:textId="77777777" w:rsidR="00FC7E0E" w:rsidRDefault="00FC7E0E" w:rsidP="00D71E9A">
      <w:pPr>
        <w:pStyle w:val="FootnoteText"/>
      </w:pPr>
    </w:p>
  </w:footnote>
  <w:footnote w:id="6">
    <w:p w14:paraId="23E25EC1" w14:textId="77777777" w:rsidR="00FC7E0E" w:rsidRPr="00557D53" w:rsidDel="009657C4" w:rsidRDefault="00FC7E0E">
      <w:pPr>
        <w:pStyle w:val="FootnoteText"/>
        <w:rPr>
          <w:del w:id="209" w:author="Author"/>
          <w:rFonts w:cs="Segoe UI"/>
        </w:rPr>
      </w:pPr>
      <w:del w:id="210" w:author="Author">
        <w:r w:rsidRPr="00557D53" w:rsidDel="009657C4">
          <w:rPr>
            <w:rStyle w:val="FootnoteReference"/>
            <w:rFonts w:cs="Segoe UI"/>
            <w:sz w:val="16"/>
          </w:rPr>
          <w:footnoteRef/>
        </w:r>
        <w:r w:rsidRPr="00557D53" w:rsidDel="009657C4">
          <w:rPr>
            <w:rFonts w:cs="Segoe UI"/>
            <w:sz w:val="16"/>
          </w:rPr>
          <w:delText xml:space="preserve"> Note: Not all model runs resulted in the projected changes shown in the graphic; there were differences in model outputs for these parameters. However, this </w:delText>
        </w:r>
        <w:r w:rsidRPr="00641053" w:rsidDel="009657C4">
          <w:rPr>
            <w:rFonts w:cs="Segoe UI"/>
            <w:sz w:val="16"/>
            <w:highlight w:val="green"/>
          </w:rPr>
          <w:delText>graphic illustrates likely Mid-Coast trends</w:delText>
        </w:r>
        <w:r w:rsidRPr="00557D53" w:rsidDel="009657C4">
          <w:rPr>
            <w:rFonts w:cs="Segoe UI"/>
            <w:sz w:val="16"/>
          </w:rPr>
          <w:delText>.</w:delText>
        </w:r>
      </w:del>
    </w:p>
  </w:footnote>
  <w:footnote w:id="7">
    <w:p w14:paraId="71C8FE96" w14:textId="77777777" w:rsidR="009657C4" w:rsidRPr="00557D53" w:rsidRDefault="009657C4" w:rsidP="009657C4">
      <w:pPr>
        <w:pStyle w:val="FootnoteText"/>
        <w:rPr>
          <w:ins w:id="308" w:author="Author"/>
          <w:rFonts w:cs="Segoe UI"/>
        </w:rPr>
      </w:pPr>
      <w:ins w:id="309" w:author="Autho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641053">
          <w:rPr>
            <w:rFonts w:cs="Segoe UI"/>
            <w:sz w:val="16"/>
            <w:highlight w:val="green"/>
          </w:rPr>
          <w:t>graphic illustrates likely Mid-Coast trends</w:t>
        </w:r>
        <w:r w:rsidRPr="00557D53">
          <w:rPr>
            <w:rFonts w:cs="Segoe UI"/>
            <w:sz w:val="16"/>
          </w:rPr>
          <w:t>.</w:t>
        </w:r>
      </w:ins>
    </w:p>
  </w:footnote>
  <w:footnote w:id="8">
    <w:p w14:paraId="5DAB4019" w14:textId="77777777" w:rsidR="008B1EC4" w:rsidRPr="00265DA3" w:rsidDel="003C20AC" w:rsidRDefault="008B1EC4" w:rsidP="008B1EC4">
      <w:pPr>
        <w:pStyle w:val="FootnoteText"/>
        <w:spacing w:after="0"/>
        <w:rPr>
          <w:ins w:id="424" w:author="Author"/>
          <w:del w:id="425" w:author="Author"/>
          <w:rFonts w:cs="Segoe UI"/>
          <w:sz w:val="16"/>
        </w:rPr>
      </w:pPr>
      <w:ins w:id="426" w:author="Author">
        <w:del w:id="427" w:author="Author">
          <w:r w:rsidRPr="00265DA3" w:rsidDel="003C20AC">
            <w:rPr>
              <w:rStyle w:val="FootnoteReference"/>
              <w:rFonts w:cs="Segoe UI"/>
              <w:sz w:val="16"/>
            </w:rPr>
            <w:footnoteRef/>
          </w:r>
          <w:r w:rsidRPr="00265DA3" w:rsidDel="003C20AC">
            <w:rPr>
              <w:rFonts w:cs="Segoe UI"/>
              <w:sz w:val="16"/>
            </w:rPr>
            <w:delText xml:space="preserve"> </w:delText>
          </w:r>
          <w:r w:rsidDel="003C20AC">
            <w:fldChar w:fldCharType="begin"/>
          </w:r>
          <w:r w:rsidDel="003C20AC">
            <w:delInstrText xml:space="preserve"> HYPERLINK "https://www.watercalculator.org/" </w:delInstrText>
          </w:r>
          <w:r w:rsidDel="003C20AC">
            <w:fldChar w:fldCharType="separate"/>
          </w:r>
          <w:r w:rsidRPr="00265DA3" w:rsidDel="003C20AC">
            <w:rPr>
              <w:rStyle w:val="Hyperlink"/>
              <w:rFonts w:cs="Segoe UI"/>
              <w:sz w:val="16"/>
            </w:rPr>
            <w:delText>https://www.watercalculator.org/</w:delText>
          </w:r>
          <w:r w:rsidDel="003C20AC">
            <w:rPr>
              <w:rStyle w:val="Hyperlink"/>
              <w:rFonts w:cs="Segoe UI"/>
              <w:sz w:val="16"/>
            </w:rPr>
            <w:fldChar w:fldCharType="end"/>
          </w:r>
        </w:del>
      </w:ins>
    </w:p>
  </w:footnote>
  <w:footnote w:id="9">
    <w:p w14:paraId="3E59DDDE" w14:textId="77777777" w:rsidR="00FC7E0E" w:rsidRPr="00265DA3" w:rsidDel="008B1EC4" w:rsidRDefault="00FC7E0E" w:rsidP="007B64FA">
      <w:pPr>
        <w:pStyle w:val="FootnoteText"/>
        <w:spacing w:after="0"/>
        <w:rPr>
          <w:del w:id="453" w:author="Author"/>
          <w:rFonts w:cs="Segoe UI"/>
          <w:sz w:val="16"/>
        </w:rPr>
      </w:pPr>
      <w:del w:id="454" w:author="Author">
        <w:r w:rsidRPr="00265DA3" w:rsidDel="008B1EC4">
          <w:rPr>
            <w:rStyle w:val="FootnoteReference"/>
            <w:rFonts w:cs="Segoe UI"/>
            <w:sz w:val="16"/>
          </w:rPr>
          <w:footnoteRef/>
        </w:r>
        <w:r w:rsidRPr="00265DA3" w:rsidDel="008B1EC4">
          <w:rPr>
            <w:rFonts w:cs="Segoe UI"/>
            <w:sz w:val="16"/>
          </w:rPr>
          <w:delText xml:space="preserve"> </w:delText>
        </w:r>
        <w:r w:rsidDel="008B1EC4">
          <w:fldChar w:fldCharType="begin"/>
        </w:r>
        <w:r w:rsidDel="008B1EC4">
          <w:delInstrText xml:space="preserve"> HYPERLINK "https://www.watercalculator.org/" </w:delInstrText>
        </w:r>
        <w:r w:rsidDel="008B1EC4">
          <w:fldChar w:fldCharType="separate"/>
        </w:r>
        <w:r w:rsidRPr="00265DA3" w:rsidDel="008B1EC4">
          <w:rPr>
            <w:rStyle w:val="Hyperlink"/>
            <w:rFonts w:cs="Segoe UI"/>
            <w:sz w:val="16"/>
          </w:rPr>
          <w:delText>https://www.watercalculator.org/</w:delText>
        </w:r>
        <w:r w:rsidDel="008B1EC4">
          <w:rPr>
            <w:rStyle w:val="Hyperlink"/>
            <w:rFonts w:cs="Segoe UI"/>
            <w:sz w:val="16"/>
          </w:rPr>
          <w:fldChar w:fldCharType="end"/>
        </w:r>
      </w:del>
    </w:p>
  </w:footnote>
  <w:footnote w:id="10">
    <w:p w14:paraId="47081470" w14:textId="77777777" w:rsidR="003C20AC" w:rsidRPr="00265DA3" w:rsidRDefault="003C20AC" w:rsidP="003C20AC">
      <w:pPr>
        <w:pStyle w:val="FootnoteText"/>
        <w:spacing w:after="0"/>
        <w:rPr>
          <w:ins w:id="460" w:author="Author"/>
          <w:rFonts w:cs="Segoe UI"/>
          <w:sz w:val="16"/>
        </w:rPr>
      </w:pPr>
      <w:ins w:id="461" w:author="Author">
        <w:r w:rsidRPr="00265DA3">
          <w:rPr>
            <w:rStyle w:val="FootnoteReference"/>
            <w:rFonts w:cs="Segoe UI"/>
            <w:sz w:val="16"/>
          </w:rPr>
          <w:footnoteRef/>
        </w:r>
        <w:r w:rsidRPr="00265DA3">
          <w:rPr>
            <w:rFonts w:cs="Segoe UI"/>
            <w:sz w:val="16"/>
          </w:rPr>
          <w:t xml:space="preserve"> </w:t>
        </w:r>
        <w:r>
          <w:fldChar w:fldCharType="begin"/>
        </w:r>
        <w:r>
          <w:instrText xml:space="preserve"> HYPERLINK "https://www.epa.gov/sourcewaterprotection/basic-information-about-source-water-protection" </w:instrText>
        </w:r>
        <w:r>
          <w:fldChar w:fldCharType="separate"/>
        </w:r>
        <w:r w:rsidRPr="00265DA3">
          <w:rPr>
            <w:rStyle w:val="Hyperlink"/>
            <w:rFonts w:cs="Segoe UI"/>
            <w:sz w:val="16"/>
          </w:rPr>
          <w:t>https://www.epa.gov/sourcewaterprotection/basic-information-about-source-water-protection</w:t>
        </w:r>
        <w:r>
          <w:rPr>
            <w:rStyle w:val="Hyperlink"/>
            <w:rFonts w:cs="Segoe UI"/>
            <w:sz w:val="16"/>
          </w:rPr>
          <w:fldChar w:fldCharType="end"/>
        </w:r>
      </w:ins>
    </w:p>
  </w:footnote>
  <w:footnote w:id="11">
    <w:p w14:paraId="18A159A1" w14:textId="77777777" w:rsidR="00FC7E0E" w:rsidRPr="00265DA3" w:rsidDel="003C20AC" w:rsidRDefault="00FC7E0E" w:rsidP="007B64FA">
      <w:pPr>
        <w:pStyle w:val="FootnoteText"/>
        <w:spacing w:after="0"/>
        <w:rPr>
          <w:del w:id="465" w:author="Author"/>
          <w:rFonts w:cs="Segoe UI"/>
          <w:sz w:val="16"/>
        </w:rPr>
      </w:pPr>
      <w:del w:id="466" w:author="Author">
        <w:r w:rsidRPr="00265DA3" w:rsidDel="003C20AC">
          <w:rPr>
            <w:rStyle w:val="FootnoteReference"/>
            <w:rFonts w:cs="Segoe UI"/>
            <w:sz w:val="16"/>
          </w:rPr>
          <w:footnoteRef/>
        </w:r>
        <w:r w:rsidRPr="00265DA3" w:rsidDel="003C20AC">
          <w:rPr>
            <w:rFonts w:cs="Segoe UI"/>
            <w:sz w:val="16"/>
          </w:rPr>
          <w:delText xml:space="preserve"> </w:delText>
        </w:r>
        <w:r w:rsidDel="003C20AC">
          <w:fldChar w:fldCharType="begin"/>
        </w:r>
        <w:r w:rsidDel="003C20AC">
          <w:delInstrText xml:space="preserve"> HYPERLINK "https://www.epa.gov/sourcewaterprotection/basic-information-about-source-water-protection" </w:delInstrText>
        </w:r>
        <w:r w:rsidDel="003C20AC">
          <w:fldChar w:fldCharType="separate"/>
        </w:r>
        <w:r w:rsidRPr="00265DA3" w:rsidDel="003C20AC">
          <w:rPr>
            <w:rStyle w:val="Hyperlink"/>
            <w:rFonts w:cs="Segoe UI"/>
            <w:sz w:val="16"/>
          </w:rPr>
          <w:delText>https://www.epa.gov/sourcewaterprotection/basic-information-about-source-water-protection</w:delText>
        </w:r>
        <w:r w:rsidDel="003C20AC">
          <w:rPr>
            <w:rStyle w:val="Hyperlink"/>
            <w:rFonts w:cs="Segoe UI"/>
            <w:sz w:val="16"/>
          </w:rPr>
          <w:fldChar w:fldCharType="end"/>
        </w:r>
      </w:del>
    </w:p>
  </w:footnote>
  <w:footnote w:id="12">
    <w:p w14:paraId="00F83003" w14:textId="77777777" w:rsidR="00FC7E0E" w:rsidRPr="00C018DD" w:rsidRDefault="00FC7E0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4C56913F" w14:textId="11E3DA03" w:rsidR="00FC7E0E" w:rsidRPr="00C018DD" w:rsidRDefault="00FC7E0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4">
    <w:p w14:paraId="300EF388" w14:textId="72A9A98A" w:rsidR="00FC7E0E" w:rsidRPr="00C018DD" w:rsidRDefault="00FC7E0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5">
    <w:p w14:paraId="48A17EF3" w14:textId="77777777" w:rsidR="00FC7E0E" w:rsidRDefault="00FC7E0E" w:rsidP="00C018DD">
      <w:pPr>
        <w:pStyle w:val="FootnoteText"/>
        <w:spacing w:after="0"/>
      </w:pPr>
      <w:r w:rsidRPr="00C018DD">
        <w:rPr>
          <w:rStyle w:val="FootnoteReference"/>
          <w:rFonts w:cs="Segoe UI"/>
          <w:sz w:val="16"/>
        </w:rPr>
        <w:footnoteRef/>
      </w:r>
      <w:r w:rsidRPr="00C018DD">
        <w:rPr>
          <w:rFonts w:cs="Segoe UI"/>
          <w:sz w:val="16"/>
        </w:rPr>
        <w:t xml:space="preserve"> Grants are awarded to smaller non-profit organizations; most often to groups with social service, arts and culture, educational, environmental and/or youth-centered missions. Could potentially be encompassed in a Meyer Memorial Trust Grant.</w:t>
      </w:r>
    </w:p>
  </w:footnote>
  <w:footnote w:id="16">
    <w:p w14:paraId="7690023F" w14:textId="77777777" w:rsidR="00FC7E0E" w:rsidRPr="00C018DD" w:rsidRDefault="00FC7E0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Grants are awarded to smaller non-profit organizations; most often to groups with social service, arts and culture, educational, environmental and/or youth-centered missions.</w:t>
      </w:r>
    </w:p>
  </w:footnote>
  <w:footnote w:id="17">
    <w:p w14:paraId="0DB32027" w14:textId="77777777" w:rsidR="00FC7E0E" w:rsidRDefault="00FC7E0E" w:rsidP="00C018DD">
      <w:pPr>
        <w:pStyle w:val="FootnoteText"/>
        <w:spacing w:after="0"/>
      </w:pPr>
      <w:r w:rsidRPr="00C018DD">
        <w:rPr>
          <w:rStyle w:val="FootnoteReference"/>
          <w:rFonts w:cs="Segoe UI"/>
          <w:sz w:val="16"/>
        </w:rPr>
        <w:footnoteRef/>
      </w:r>
      <w:r w:rsidRPr="00C018DD">
        <w:rPr>
          <w:rFonts w:cs="Segoe UI"/>
          <w:sz w:val="16"/>
        </w:rPr>
        <w:t xml:space="preserve"> supports projects in the areas of education, human services &amp; public benefit. Oregon Community Credit Union (OCCU) Foundation.</w:t>
      </w:r>
    </w:p>
  </w:footnote>
  <w:footnote w:id="18">
    <w:p w14:paraId="2BE535FC" w14:textId="77777777" w:rsidR="00FC7E0E" w:rsidRPr="00C018DD" w:rsidRDefault="00FC7E0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9">
    <w:p w14:paraId="1354D8C5" w14:textId="77777777" w:rsidR="00FC7E0E" w:rsidRPr="00265DA3" w:rsidRDefault="00FC7E0E" w:rsidP="00353C12">
      <w:pPr>
        <w:pStyle w:val="FootnoteText"/>
        <w:spacing w:after="0"/>
        <w:rPr>
          <w:rFonts w:cs="Segoe UI"/>
          <w:sz w:val="16"/>
        </w:rPr>
      </w:pPr>
    </w:p>
  </w:footnote>
  <w:footnote w:id="20">
    <w:p w14:paraId="390CB756" w14:textId="77777777" w:rsidR="00FC7E0E" w:rsidRPr="00265DA3" w:rsidRDefault="00FC7E0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https://www.epa.gov/sourcewaterprotection/basic-information-about-source-water-protection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AA409" w14:textId="77777777" w:rsidR="00FC7E0E" w:rsidRDefault="00FC7E0E">
    <w:pPr>
      <w:pStyle w:val="Header"/>
    </w:pPr>
    <w:r>
      <w:rPr>
        <w:noProof/>
      </w:rPr>
      <w:pict w14:anchorId="75682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2DB7" w14:textId="76C7668D" w:rsidR="00FC7E0E" w:rsidRDefault="00FC7E0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Pr>
        <w:noProof/>
      </w:rPr>
      <w:pict w14:anchorId="75D62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402BB" w14:textId="4F7EDF86" w:rsidR="00FC7E0E" w:rsidRDefault="00FC7E0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Pr>
        <w:noProof/>
      </w:rPr>
      <w:pict w14:anchorId="6D9AF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7227" w14:textId="77777777" w:rsidR="00FC7E0E" w:rsidRDefault="00FC7E0E">
    <w:pPr>
      <w:pStyle w:val="Header"/>
    </w:pPr>
    <w:r>
      <w:rPr>
        <w:noProof/>
      </w:rPr>
      <w:pict w14:anchorId="6BE25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C4830" w14:textId="77777777" w:rsidR="00FC7E0E" w:rsidRPr="009B2968" w:rsidRDefault="00FC7E0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7E0E" w:rsidRPr="00474F0E" w:rsidRDefault="00FC7E0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64F0" w14:textId="654200A2" w:rsidR="00FC7E0E" w:rsidRPr="009B2968" w:rsidRDefault="00FC7E0E" w:rsidP="00ED7B9B">
    <w:pPr>
      <w:pStyle w:val="Header"/>
    </w:pPr>
    <w:r>
      <w:rPr>
        <w:noProof/>
      </w:rPr>
      <w:pict w14:anchorId="517F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6FFB0DF2" w14:textId="77777777" w:rsidR="00FC7E0E" w:rsidRPr="00ED7B9B" w:rsidRDefault="00FC7E0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C6432" w14:textId="77777777" w:rsidR="00FC7E0E" w:rsidRDefault="00FC7E0E">
    <w:pPr>
      <w:pStyle w:val="Header"/>
    </w:pPr>
    <w:r>
      <w:rPr>
        <w:noProof/>
      </w:rPr>
      <w:pict w14:anchorId="042D9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7D97A" w14:textId="77777777" w:rsidR="00FC7E0E" w:rsidRDefault="00FC7E0E">
    <w:pPr>
      <w:pStyle w:val="Header"/>
    </w:pPr>
    <w:r>
      <w:rPr>
        <w:noProof/>
      </w:rPr>
      <w:pict w14:anchorId="1CAC0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1BC5E" w14:textId="791B551B" w:rsidR="00FC7E0E" w:rsidRDefault="00FC7E0E" w:rsidP="00F34900">
    <w:pPr>
      <w:pStyle w:val="Header"/>
    </w:pPr>
    <w:r>
      <w:rPr>
        <w:noProof/>
      </w:rPr>
      <w:pict w14:anchorId="7C4A5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18D41F98" w14:textId="77777777" w:rsidR="00FC7E0E" w:rsidRDefault="00FC7E0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F9888" w14:textId="77777777" w:rsidR="00FC7E0E" w:rsidRPr="009B2968" w:rsidRDefault="00FC7E0E" w:rsidP="00ED7B9B">
    <w:pPr>
      <w:pStyle w:val="Header"/>
    </w:pPr>
    <w:r>
      <w:rPr>
        <w:noProof/>
      </w:rPr>
      <w:pict w14:anchorId="0CE94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69FB61EF" w14:textId="77777777" w:rsidR="00FC7E0E" w:rsidRPr="00ED7B9B" w:rsidRDefault="00FC7E0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FF98" w14:textId="77777777" w:rsidR="00FC7E0E" w:rsidRDefault="00FC7E0E">
    <w:pPr>
      <w:pStyle w:val="Header"/>
    </w:pPr>
    <w:r>
      <w:rPr>
        <w:noProof/>
      </w:rPr>
      <w:pict w14:anchorId="0E538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B814" w14:textId="77777777" w:rsidR="00FC7E0E" w:rsidRDefault="00FC7E0E">
    <w:pPr>
      <w:pStyle w:val="Header"/>
    </w:pPr>
    <w:r>
      <w:rPr>
        <w:noProof/>
      </w:rPr>
      <w:pict w14:anchorId="4363F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00ED" w14:textId="77777777" w:rsidR="00FC7E0E" w:rsidRDefault="00FC7E0E">
    <w:pPr>
      <w:pStyle w:val="Header"/>
    </w:pPr>
    <w:r>
      <w:rPr>
        <w:noProof/>
      </w:rPr>
      <w:pict w14:anchorId="2D571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8FE03" w14:textId="77777777" w:rsidR="00FC7E0E" w:rsidRDefault="00FC7E0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7E0E" w:rsidRDefault="00FC7E0E" w:rsidP="00C94977">
    <w:pPr>
      <w:pStyle w:val="Header"/>
      <w:tabs>
        <w:tab w:val="left" w:pos="8798"/>
        <w:tab w:val="right" w:pos="10296"/>
      </w:tabs>
      <w:jc w:val="left"/>
    </w:pPr>
    <w:r>
      <w:tab/>
    </w:r>
    <w:r>
      <w:tab/>
    </w:r>
    <w:r>
      <w:rPr>
        <w:noProof/>
      </w:rPr>
      <w:pict w14:anchorId="6B517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B765" w14:textId="77777777" w:rsidR="00FC7E0E" w:rsidRPr="009B2968" w:rsidRDefault="00FC7E0E" w:rsidP="00ED7B9B">
    <w:pPr>
      <w:pStyle w:val="Header"/>
    </w:pPr>
    <w:r>
      <w:rPr>
        <w:noProof/>
      </w:rPr>
      <w:pict w14:anchorId="35FA2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7E0E" w:rsidRPr="009B2968" w:rsidRDefault="00FC7E0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7E0E" w:rsidRPr="00ED7B9B" w:rsidRDefault="00FC7E0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4A3F8" w14:textId="77777777" w:rsidR="00FC7E0E" w:rsidRDefault="00FC7E0E">
    <w:pPr>
      <w:pStyle w:val="Header"/>
    </w:pPr>
    <w:r>
      <w:rPr>
        <w:noProof/>
      </w:rPr>
      <w:pict w14:anchorId="6477F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0"/>
  </w:num>
  <w:num w:numId="3">
    <w:abstractNumId w:val="52"/>
  </w:num>
  <w:num w:numId="4">
    <w:abstractNumId w:val="42"/>
  </w:num>
  <w:num w:numId="5">
    <w:abstractNumId w:val="15"/>
  </w:num>
  <w:num w:numId="6">
    <w:abstractNumId w:val="25"/>
  </w:num>
  <w:num w:numId="7">
    <w:abstractNumId w:val="28"/>
  </w:num>
  <w:num w:numId="8">
    <w:abstractNumId w:val="9"/>
  </w:num>
  <w:num w:numId="9">
    <w:abstractNumId w:val="32"/>
  </w:num>
  <w:num w:numId="10">
    <w:abstractNumId w:val="27"/>
  </w:num>
  <w:num w:numId="11">
    <w:abstractNumId w:val="6"/>
  </w:num>
  <w:num w:numId="12">
    <w:abstractNumId w:val="5"/>
  </w:num>
  <w:num w:numId="13">
    <w:abstractNumId w:val="21"/>
  </w:num>
  <w:num w:numId="14">
    <w:abstractNumId w:val="45"/>
  </w:num>
  <w:num w:numId="15">
    <w:abstractNumId w:val="71"/>
  </w:num>
  <w:num w:numId="16">
    <w:abstractNumId w:val="18"/>
  </w:num>
  <w:num w:numId="17">
    <w:abstractNumId w:val="13"/>
  </w:num>
  <w:num w:numId="18">
    <w:abstractNumId w:val="14"/>
  </w:num>
  <w:num w:numId="19">
    <w:abstractNumId w:val="22"/>
  </w:num>
  <w:num w:numId="20">
    <w:abstractNumId w:val="49"/>
  </w:num>
  <w:num w:numId="21">
    <w:abstractNumId w:val="61"/>
  </w:num>
  <w:num w:numId="22">
    <w:abstractNumId w:val="7"/>
  </w:num>
  <w:num w:numId="23">
    <w:abstractNumId w:val="59"/>
  </w:num>
  <w:num w:numId="24">
    <w:abstractNumId w:val="2"/>
  </w:num>
  <w:num w:numId="25">
    <w:abstractNumId w:val="0"/>
  </w:num>
  <w:num w:numId="26">
    <w:abstractNumId w:val="69"/>
  </w:num>
  <w:num w:numId="27">
    <w:abstractNumId w:val="50"/>
  </w:num>
  <w:num w:numId="28">
    <w:abstractNumId w:val="17"/>
  </w:num>
  <w:num w:numId="29">
    <w:abstractNumId w:val="65"/>
  </w:num>
  <w:num w:numId="30">
    <w:abstractNumId w:val="58"/>
  </w:num>
  <w:num w:numId="31">
    <w:abstractNumId w:val="3"/>
  </w:num>
  <w:num w:numId="32">
    <w:abstractNumId w:val="34"/>
  </w:num>
  <w:num w:numId="33">
    <w:abstractNumId w:val="26"/>
  </w:num>
  <w:num w:numId="34">
    <w:abstractNumId w:val="19"/>
  </w:num>
  <w:num w:numId="35">
    <w:abstractNumId w:val="31"/>
  </w:num>
  <w:num w:numId="36">
    <w:abstractNumId w:val="20"/>
  </w:num>
  <w:num w:numId="37">
    <w:abstractNumId w:val="36"/>
  </w:num>
  <w:num w:numId="38">
    <w:abstractNumId w:val="54"/>
  </w:num>
  <w:num w:numId="39">
    <w:abstractNumId w:val="16"/>
  </w:num>
  <w:num w:numId="40">
    <w:abstractNumId w:val="33"/>
  </w:num>
  <w:num w:numId="41">
    <w:abstractNumId w:val="41"/>
  </w:num>
  <w:num w:numId="42">
    <w:abstractNumId w:val="10"/>
  </w:num>
  <w:num w:numId="43">
    <w:abstractNumId w:val="37"/>
  </w:num>
  <w:num w:numId="44">
    <w:abstractNumId w:val="64"/>
  </w:num>
  <w:num w:numId="45">
    <w:abstractNumId w:val="73"/>
  </w:num>
  <w:num w:numId="46">
    <w:abstractNumId w:val="38"/>
  </w:num>
  <w:num w:numId="47">
    <w:abstractNumId w:val="67"/>
  </w:num>
  <w:num w:numId="48">
    <w:abstractNumId w:val="47"/>
  </w:num>
  <w:num w:numId="49">
    <w:abstractNumId w:val="30"/>
  </w:num>
  <w:num w:numId="50">
    <w:abstractNumId w:val="35"/>
  </w:num>
  <w:num w:numId="51">
    <w:abstractNumId w:val="39"/>
  </w:num>
  <w:num w:numId="52">
    <w:abstractNumId w:val="11"/>
  </w:num>
  <w:num w:numId="53">
    <w:abstractNumId w:val="70"/>
  </w:num>
  <w:num w:numId="54">
    <w:abstractNumId w:val="53"/>
  </w:num>
  <w:num w:numId="55">
    <w:abstractNumId w:val="68"/>
  </w:num>
  <w:num w:numId="56">
    <w:abstractNumId w:val="23"/>
  </w:num>
  <w:num w:numId="57">
    <w:abstractNumId w:val="40"/>
  </w:num>
  <w:num w:numId="58">
    <w:abstractNumId w:val="56"/>
  </w:num>
  <w:num w:numId="59">
    <w:abstractNumId w:val="43"/>
  </w:num>
  <w:num w:numId="60">
    <w:abstractNumId w:val="63"/>
  </w:num>
  <w:num w:numId="61">
    <w:abstractNumId w:val="55"/>
  </w:num>
  <w:num w:numId="62">
    <w:abstractNumId w:val="51"/>
  </w:num>
  <w:num w:numId="63">
    <w:abstractNumId w:val="4"/>
  </w:num>
  <w:num w:numId="64">
    <w:abstractNumId w:val="44"/>
  </w:num>
  <w:num w:numId="65">
    <w:abstractNumId w:val="46"/>
  </w:num>
  <w:num w:numId="66">
    <w:abstractNumId w:val="62"/>
  </w:num>
  <w:num w:numId="67">
    <w:abstractNumId w:val="66"/>
  </w:num>
  <w:num w:numId="68">
    <w:abstractNumId w:val="8"/>
  </w:num>
  <w:num w:numId="69">
    <w:abstractNumId w:val="29"/>
  </w:num>
  <w:num w:numId="70">
    <w:abstractNumId w:val="1"/>
  </w:num>
  <w:num w:numId="71">
    <w:abstractNumId w:val="72"/>
  </w:num>
  <w:num w:numId="72">
    <w:abstractNumId w:val="12"/>
  </w:num>
  <w:num w:numId="73">
    <w:abstractNumId w:val="48"/>
  </w:num>
  <w:num w:numId="74">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rmony Burright">
    <w15:presenceInfo w15:providerId="None" w15:userId="Harmony Bur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A1A33"/>
    <w:rsid w:val="000A206C"/>
    <w:rsid w:val="000A752D"/>
    <w:rsid w:val="000B5CDA"/>
    <w:rsid w:val="000E24B8"/>
    <w:rsid w:val="000E5C7A"/>
    <w:rsid w:val="000F17EA"/>
    <w:rsid w:val="000F565A"/>
    <w:rsid w:val="00105C71"/>
    <w:rsid w:val="00117E3B"/>
    <w:rsid w:val="00124187"/>
    <w:rsid w:val="00130176"/>
    <w:rsid w:val="0013322A"/>
    <w:rsid w:val="001339C2"/>
    <w:rsid w:val="00156D26"/>
    <w:rsid w:val="001618C4"/>
    <w:rsid w:val="00161AD5"/>
    <w:rsid w:val="00161CEC"/>
    <w:rsid w:val="001650DD"/>
    <w:rsid w:val="00170BC8"/>
    <w:rsid w:val="00187632"/>
    <w:rsid w:val="001A3AA7"/>
    <w:rsid w:val="001A5BB1"/>
    <w:rsid w:val="001B02F0"/>
    <w:rsid w:val="001B056F"/>
    <w:rsid w:val="001B7C3D"/>
    <w:rsid w:val="001C430F"/>
    <w:rsid w:val="001C6FE4"/>
    <w:rsid w:val="001D390E"/>
    <w:rsid w:val="001E2731"/>
    <w:rsid w:val="001E33A1"/>
    <w:rsid w:val="001E3E36"/>
    <w:rsid w:val="001E5693"/>
    <w:rsid w:val="001E7AD0"/>
    <w:rsid w:val="001F4F12"/>
    <w:rsid w:val="00206904"/>
    <w:rsid w:val="00211698"/>
    <w:rsid w:val="00211CE6"/>
    <w:rsid w:val="00212EC1"/>
    <w:rsid w:val="00214429"/>
    <w:rsid w:val="00214D6A"/>
    <w:rsid w:val="002222E2"/>
    <w:rsid w:val="002258B2"/>
    <w:rsid w:val="00232784"/>
    <w:rsid w:val="00232F79"/>
    <w:rsid w:val="002334D8"/>
    <w:rsid w:val="002366C9"/>
    <w:rsid w:val="00244B2E"/>
    <w:rsid w:val="00260F8B"/>
    <w:rsid w:val="00262EC2"/>
    <w:rsid w:val="0026376F"/>
    <w:rsid w:val="00265DA3"/>
    <w:rsid w:val="00265E17"/>
    <w:rsid w:val="00273181"/>
    <w:rsid w:val="0028790B"/>
    <w:rsid w:val="00292045"/>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0BDB"/>
    <w:rsid w:val="003342C9"/>
    <w:rsid w:val="00337F84"/>
    <w:rsid w:val="00350BE3"/>
    <w:rsid w:val="00352BE7"/>
    <w:rsid w:val="00352DE9"/>
    <w:rsid w:val="00353278"/>
    <w:rsid w:val="00353C12"/>
    <w:rsid w:val="00354BA5"/>
    <w:rsid w:val="00362865"/>
    <w:rsid w:val="003632AF"/>
    <w:rsid w:val="0036604B"/>
    <w:rsid w:val="00376CA0"/>
    <w:rsid w:val="00376DB0"/>
    <w:rsid w:val="003805B1"/>
    <w:rsid w:val="003822AB"/>
    <w:rsid w:val="003A4C33"/>
    <w:rsid w:val="003A7DA5"/>
    <w:rsid w:val="003B2779"/>
    <w:rsid w:val="003C20AC"/>
    <w:rsid w:val="003C6127"/>
    <w:rsid w:val="003D1A85"/>
    <w:rsid w:val="003D4169"/>
    <w:rsid w:val="003D4678"/>
    <w:rsid w:val="003D6EF6"/>
    <w:rsid w:val="003D7C2A"/>
    <w:rsid w:val="003E2F38"/>
    <w:rsid w:val="003E6AB7"/>
    <w:rsid w:val="003F5116"/>
    <w:rsid w:val="004008B6"/>
    <w:rsid w:val="004039D3"/>
    <w:rsid w:val="00405220"/>
    <w:rsid w:val="00412A03"/>
    <w:rsid w:val="00416FB4"/>
    <w:rsid w:val="00417983"/>
    <w:rsid w:val="00432A5F"/>
    <w:rsid w:val="004375EF"/>
    <w:rsid w:val="0044023F"/>
    <w:rsid w:val="00440261"/>
    <w:rsid w:val="004442BE"/>
    <w:rsid w:val="00454FE1"/>
    <w:rsid w:val="004622ED"/>
    <w:rsid w:val="00465D69"/>
    <w:rsid w:val="00471EA1"/>
    <w:rsid w:val="00474F0E"/>
    <w:rsid w:val="00475A27"/>
    <w:rsid w:val="00476E9C"/>
    <w:rsid w:val="00480488"/>
    <w:rsid w:val="0048774E"/>
    <w:rsid w:val="00491FDE"/>
    <w:rsid w:val="00492EE4"/>
    <w:rsid w:val="0049601C"/>
    <w:rsid w:val="004A5B86"/>
    <w:rsid w:val="004B03D6"/>
    <w:rsid w:val="004B0676"/>
    <w:rsid w:val="004B3D27"/>
    <w:rsid w:val="004B46D5"/>
    <w:rsid w:val="004B4BDD"/>
    <w:rsid w:val="004C2D76"/>
    <w:rsid w:val="004D0BCD"/>
    <w:rsid w:val="004D4103"/>
    <w:rsid w:val="004E11D7"/>
    <w:rsid w:val="004E2505"/>
    <w:rsid w:val="004E35D7"/>
    <w:rsid w:val="004E574B"/>
    <w:rsid w:val="00520325"/>
    <w:rsid w:val="0052169D"/>
    <w:rsid w:val="00522687"/>
    <w:rsid w:val="005263C8"/>
    <w:rsid w:val="005319DA"/>
    <w:rsid w:val="005325F9"/>
    <w:rsid w:val="005327CA"/>
    <w:rsid w:val="00536D9C"/>
    <w:rsid w:val="005511F5"/>
    <w:rsid w:val="0055152E"/>
    <w:rsid w:val="005526B1"/>
    <w:rsid w:val="00557D53"/>
    <w:rsid w:val="00572592"/>
    <w:rsid w:val="00573B3F"/>
    <w:rsid w:val="00576A03"/>
    <w:rsid w:val="005830BF"/>
    <w:rsid w:val="00583D4E"/>
    <w:rsid w:val="005869A5"/>
    <w:rsid w:val="0059094B"/>
    <w:rsid w:val="00593B64"/>
    <w:rsid w:val="00593F75"/>
    <w:rsid w:val="005A18B4"/>
    <w:rsid w:val="005B5B5F"/>
    <w:rsid w:val="005B6BCD"/>
    <w:rsid w:val="005C103E"/>
    <w:rsid w:val="005E52F1"/>
    <w:rsid w:val="005E7A1B"/>
    <w:rsid w:val="005F4342"/>
    <w:rsid w:val="005F5D14"/>
    <w:rsid w:val="005F76B5"/>
    <w:rsid w:val="00602941"/>
    <w:rsid w:val="00604717"/>
    <w:rsid w:val="00606847"/>
    <w:rsid w:val="00616329"/>
    <w:rsid w:val="00617C44"/>
    <w:rsid w:val="00622D21"/>
    <w:rsid w:val="00633860"/>
    <w:rsid w:val="00640E10"/>
    <w:rsid w:val="00640F36"/>
    <w:rsid w:val="00641053"/>
    <w:rsid w:val="00641FD7"/>
    <w:rsid w:val="00645D51"/>
    <w:rsid w:val="00650889"/>
    <w:rsid w:val="006547B8"/>
    <w:rsid w:val="006848AC"/>
    <w:rsid w:val="00691B12"/>
    <w:rsid w:val="006C4B1F"/>
    <w:rsid w:val="006C60E6"/>
    <w:rsid w:val="006D065C"/>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1B92"/>
    <w:rsid w:val="007933BE"/>
    <w:rsid w:val="00795C86"/>
    <w:rsid w:val="00796636"/>
    <w:rsid w:val="00796E3E"/>
    <w:rsid w:val="007A6F12"/>
    <w:rsid w:val="007B543A"/>
    <w:rsid w:val="007B64FA"/>
    <w:rsid w:val="007C0AEE"/>
    <w:rsid w:val="007C19E9"/>
    <w:rsid w:val="007D1FE6"/>
    <w:rsid w:val="007E6895"/>
    <w:rsid w:val="007E71D4"/>
    <w:rsid w:val="00801F13"/>
    <w:rsid w:val="008062E0"/>
    <w:rsid w:val="00806403"/>
    <w:rsid w:val="00824EB9"/>
    <w:rsid w:val="00826B06"/>
    <w:rsid w:val="00833641"/>
    <w:rsid w:val="00842D9D"/>
    <w:rsid w:val="008536E4"/>
    <w:rsid w:val="00854E07"/>
    <w:rsid w:val="00862007"/>
    <w:rsid w:val="00870A64"/>
    <w:rsid w:val="00880C3C"/>
    <w:rsid w:val="008909E4"/>
    <w:rsid w:val="00890B32"/>
    <w:rsid w:val="00897E91"/>
    <w:rsid w:val="008B1C7A"/>
    <w:rsid w:val="008B1EC4"/>
    <w:rsid w:val="008B40C0"/>
    <w:rsid w:val="008C329F"/>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7C4"/>
    <w:rsid w:val="009659A4"/>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0BBB"/>
    <w:rsid w:val="00A123DD"/>
    <w:rsid w:val="00A1624C"/>
    <w:rsid w:val="00A345F0"/>
    <w:rsid w:val="00A37103"/>
    <w:rsid w:val="00A37962"/>
    <w:rsid w:val="00A37EA0"/>
    <w:rsid w:val="00A528B2"/>
    <w:rsid w:val="00A542F2"/>
    <w:rsid w:val="00A56C17"/>
    <w:rsid w:val="00A602AF"/>
    <w:rsid w:val="00A61BD1"/>
    <w:rsid w:val="00A64F96"/>
    <w:rsid w:val="00A719EC"/>
    <w:rsid w:val="00A77BBB"/>
    <w:rsid w:val="00A8167D"/>
    <w:rsid w:val="00A840BD"/>
    <w:rsid w:val="00A859B3"/>
    <w:rsid w:val="00A9547B"/>
    <w:rsid w:val="00AA3BBF"/>
    <w:rsid w:val="00AB4135"/>
    <w:rsid w:val="00AB4C2A"/>
    <w:rsid w:val="00AC05B7"/>
    <w:rsid w:val="00AC1B4B"/>
    <w:rsid w:val="00AC2629"/>
    <w:rsid w:val="00AD200D"/>
    <w:rsid w:val="00AD3DE2"/>
    <w:rsid w:val="00AE02D0"/>
    <w:rsid w:val="00AE104D"/>
    <w:rsid w:val="00AE2317"/>
    <w:rsid w:val="00AE2488"/>
    <w:rsid w:val="00AE4234"/>
    <w:rsid w:val="00AE75CB"/>
    <w:rsid w:val="00AF1404"/>
    <w:rsid w:val="00AF4052"/>
    <w:rsid w:val="00AF6018"/>
    <w:rsid w:val="00AF6101"/>
    <w:rsid w:val="00B02507"/>
    <w:rsid w:val="00B06B23"/>
    <w:rsid w:val="00B11A63"/>
    <w:rsid w:val="00B13AAA"/>
    <w:rsid w:val="00B221E8"/>
    <w:rsid w:val="00B22AE6"/>
    <w:rsid w:val="00B25710"/>
    <w:rsid w:val="00B302CF"/>
    <w:rsid w:val="00B306BD"/>
    <w:rsid w:val="00B37F7F"/>
    <w:rsid w:val="00B43730"/>
    <w:rsid w:val="00B47BC6"/>
    <w:rsid w:val="00B47DF4"/>
    <w:rsid w:val="00B50858"/>
    <w:rsid w:val="00B60CF3"/>
    <w:rsid w:val="00B751A3"/>
    <w:rsid w:val="00B80EC9"/>
    <w:rsid w:val="00BA4F4D"/>
    <w:rsid w:val="00BB3380"/>
    <w:rsid w:val="00BB3AB6"/>
    <w:rsid w:val="00BB4C9C"/>
    <w:rsid w:val="00BC256D"/>
    <w:rsid w:val="00BC2D6B"/>
    <w:rsid w:val="00BC33F9"/>
    <w:rsid w:val="00BC6752"/>
    <w:rsid w:val="00BC7278"/>
    <w:rsid w:val="00BD7A8F"/>
    <w:rsid w:val="00BE4EAE"/>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63F49"/>
    <w:rsid w:val="00C70083"/>
    <w:rsid w:val="00C94977"/>
    <w:rsid w:val="00C95220"/>
    <w:rsid w:val="00C957A0"/>
    <w:rsid w:val="00C962AC"/>
    <w:rsid w:val="00CC0DB8"/>
    <w:rsid w:val="00CC2AF7"/>
    <w:rsid w:val="00CE7A2C"/>
    <w:rsid w:val="00CE7F24"/>
    <w:rsid w:val="00CF516E"/>
    <w:rsid w:val="00D046A6"/>
    <w:rsid w:val="00D05395"/>
    <w:rsid w:val="00D068CE"/>
    <w:rsid w:val="00D148C6"/>
    <w:rsid w:val="00D215EE"/>
    <w:rsid w:val="00D228AE"/>
    <w:rsid w:val="00D2455B"/>
    <w:rsid w:val="00D30BA0"/>
    <w:rsid w:val="00D36C50"/>
    <w:rsid w:val="00D40C43"/>
    <w:rsid w:val="00D5123E"/>
    <w:rsid w:val="00D52FB0"/>
    <w:rsid w:val="00D63E60"/>
    <w:rsid w:val="00D65A74"/>
    <w:rsid w:val="00D668AE"/>
    <w:rsid w:val="00D71E9A"/>
    <w:rsid w:val="00D77F39"/>
    <w:rsid w:val="00D84F77"/>
    <w:rsid w:val="00D8783D"/>
    <w:rsid w:val="00D90A42"/>
    <w:rsid w:val="00DA07F7"/>
    <w:rsid w:val="00DA75CB"/>
    <w:rsid w:val="00DB4246"/>
    <w:rsid w:val="00DD352B"/>
    <w:rsid w:val="00DD5C4E"/>
    <w:rsid w:val="00DD7890"/>
    <w:rsid w:val="00DE4CF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8E0"/>
    <w:rsid w:val="00EC328F"/>
    <w:rsid w:val="00EC7C0E"/>
    <w:rsid w:val="00ED0F43"/>
    <w:rsid w:val="00ED5B34"/>
    <w:rsid w:val="00ED7B9B"/>
    <w:rsid w:val="00EE2DFA"/>
    <w:rsid w:val="00EE5B16"/>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393B"/>
    <w:rsid w:val="00F44156"/>
    <w:rsid w:val="00F50411"/>
    <w:rsid w:val="00F51CF5"/>
    <w:rsid w:val="00F51F69"/>
    <w:rsid w:val="00F57C1E"/>
    <w:rsid w:val="00F652A4"/>
    <w:rsid w:val="00F77A30"/>
    <w:rsid w:val="00F83E29"/>
    <w:rsid w:val="00F87FA8"/>
    <w:rsid w:val="00F979A5"/>
    <w:rsid w:val="00F97E76"/>
    <w:rsid w:val="00FA12F5"/>
    <w:rsid w:val="00FA6A80"/>
    <w:rsid w:val="00FB2E2D"/>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362865"/>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6C4B1F"/>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362865"/>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6C4B1F"/>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hyperlink" Target="http://www.coastalatlas.net/estuarymaps/" TargetMode="External"/><Relationship Id="rId47" Type="http://schemas.openxmlformats.org/officeDocument/2006/relationships/hyperlink" Target="http://oregonconservationstrategy.org/conservation-opportunity-area/yaquina-bay/" TargetMode="External"/><Relationship Id="rId63" Type="http://schemas.openxmlformats.org/officeDocument/2006/relationships/hyperlink" Target="https://www.epa.gov/npdes/npdes-stormwater-program" TargetMode="External"/><Relationship Id="rId68" Type="http://schemas.openxmlformats.org/officeDocument/2006/relationships/image" Target="media/image12.jpe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image" Target="media/image1.emf"/><Relationship Id="rId32" Type="http://schemas.openxmlformats.org/officeDocument/2006/relationships/hyperlink" Target="http://watershedsresearch.org/alsea-study" TargetMode="External"/><Relationship Id="rId37" Type="http://schemas.openxmlformats.org/officeDocument/2006/relationships/hyperlink" Target="https://f0baae46-0dc7-48e9-bffd-0ec947b63e12.filesusr.com/ugd/0e48c2_4f3b14b0a86943a48478dc64e3cc291a.pdf" TargetMode="External"/><Relationship Id="rId53" Type="http://schemas.openxmlformats.org/officeDocument/2006/relationships/header" Target="header6.xml"/><Relationship Id="rId58" Type="http://schemas.openxmlformats.org/officeDocument/2006/relationships/header" Target="header10.xml"/><Relationship Id="rId74" Type="http://schemas.openxmlformats.org/officeDocument/2006/relationships/image" Target="media/image15.jpeg"/><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hyperlink" Target="http://dnrc.mt.gov/divisions/water/management/docs/integrated-water-resources-planning-guide-for-mt-municipalities.pdf" TargetMode="External"/><Relationship Id="rId82" Type="http://schemas.openxmlformats.org/officeDocument/2006/relationships/fontTable" Target="fontTable.xml"/><Relationship Id="rId19" Type="http://schemas.openxmlformats.org/officeDocument/2006/relationships/header" Target="header2.xml"/><Relationship Id="rId14" Type="http://schemas.microsoft.com/office/2011/relationships/commentsExtended" Target="commentsExtended.xml"/><Relationship Id="rId22" Type="http://schemas.openxmlformats.org/officeDocument/2006/relationships/header" Target="header3.xm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hyperlink" Target="http://www.oregon.gov/deq/Data-and-Reports/Pages/Publications.aspx" TargetMode="External"/><Relationship Id="rId43" Type="http://schemas.openxmlformats.org/officeDocument/2006/relationships/hyperlink" Target="http://library.state.or.us/repository/2015/201506170951093/index.pdf" TargetMode="External"/><Relationship Id="rId48" Type="http://schemas.openxmlformats.org/officeDocument/2006/relationships/hyperlink" Target="http://oregonconservationstrategy.org/conservation-opportunity-area/alsea-estuary-alsea-river/" TargetMode="External"/><Relationship Id="rId56" Type="http://schemas.openxmlformats.org/officeDocument/2006/relationships/hyperlink" Target="https://www.epa.gov/water-research/visualizing-ecosystem-land-management-assessments-velma-model-20" TargetMode="External"/><Relationship Id="rId64" Type="http://schemas.openxmlformats.org/officeDocument/2006/relationships/hyperlink" Target="http://www.ecologyandsociety.org/vol11/iss2/art29/" TargetMode="External"/><Relationship Id="rId69" Type="http://schemas.openxmlformats.org/officeDocument/2006/relationships/image" Target="media/image13.jpeg"/><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eader" Target="header14.xm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midcoastwaterpartners.org" TargetMode="External"/><Relationship Id="rId25" Type="http://schemas.openxmlformats.org/officeDocument/2006/relationships/hyperlink" Target="https://www.midcoastwaterpartners.com" TargetMode="External"/><Relationship Id="rId33" Type="http://schemas.openxmlformats.org/officeDocument/2006/relationships/hyperlink" Target="http://www.oregon.gov/deq/wq/Pages/WQ-Monitoring.aspx" TargetMode="External"/><Relationship Id="rId38" Type="http://schemas.openxmlformats.org/officeDocument/2006/relationships/hyperlink" Target="https://oregonlakesatlas.org/map" TargetMode="External"/><Relationship Id="rId46" Type="http://schemas.openxmlformats.org/officeDocument/2006/relationships/hyperlink" Target="http://oregonconservationstrategy.org/conservation-opportunity-area/depoe-bay-area/" TargetMode="External"/><Relationship Id="rId59" Type="http://schemas.openxmlformats.org/officeDocument/2006/relationships/header" Target="header11.xml"/><Relationship Id="rId67" Type="http://schemas.openxmlformats.org/officeDocument/2006/relationships/image" Target="media/image11.jpg"/><Relationship Id="rId20" Type="http://schemas.openxmlformats.org/officeDocument/2006/relationships/footer" Target="footer1.xml"/><Relationship Id="rId41" Type="http://schemas.openxmlformats.org/officeDocument/2006/relationships/hyperlink" Target="https://oceanservice.noaa.gov/education/kits/estuaries/media/supp_estuar04_techtonic.html" TargetMode="External"/><Relationship Id="rId54" Type="http://schemas.openxmlformats.org/officeDocument/2006/relationships/header" Target="header7.xml"/><Relationship Id="rId62" Type="http://schemas.openxmlformats.org/officeDocument/2006/relationships/hyperlink" Target="https://www.planning.org/knowledgebase/watermanagement/" TargetMode="External"/><Relationship Id="rId70" Type="http://schemas.openxmlformats.org/officeDocument/2006/relationships/header" Target="header12.xml"/><Relationship Id="rId75" Type="http://schemas.openxmlformats.org/officeDocument/2006/relationships/image" Target="media/image16.jpe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footer" Target="footer3.xml"/><Relationship Id="rId28" Type="http://schemas.openxmlformats.org/officeDocument/2006/relationships/image" Target="media/image6.jpg"/><Relationship Id="rId36" Type="http://schemas.openxmlformats.org/officeDocument/2006/relationships/hyperlink" Target="https://www.oregon.gov/oha/PH/HEALTHYENVIRONMENTS/DRINKINGWATER/SOURCEWATER/DOMESTICWELLSAFETY/Pages/Testing-Regulations.aspx" TargetMode="External"/><Relationship Id="rId49" Type="http://schemas.openxmlformats.org/officeDocument/2006/relationships/hyperlink" Target="http://oregonconservationstrategy.org/conservation-opportunity-area/yachats-river-area/" TargetMode="External"/><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oregonconservationstrategy.org/conservation-opportunity-area/salmon-river-estuary-cascade-head/" TargetMode="External"/><Relationship Id="rId52" Type="http://schemas.openxmlformats.org/officeDocument/2006/relationships/image" Target="media/image10.png"/><Relationship Id="rId60" Type="http://schemas.openxmlformats.org/officeDocument/2006/relationships/footer" Target="footer5.xml"/><Relationship Id="rId65" Type="http://schemas.openxmlformats.org/officeDocument/2006/relationships/hyperlink" Target="https://www.oregonskitchentable.org/sites/okt/files/results/Midcoast%20Water%20Report%202019.pdf" TargetMode="External"/><Relationship Id="rId73" Type="http://schemas.openxmlformats.org/officeDocument/2006/relationships/image" Target="media/image14.png"/><Relationship Id="rId78" Type="http://schemas.openxmlformats.org/officeDocument/2006/relationships/image" Target="media/image19.jpeg"/><Relationship Id="rId8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hyperlink" Target="https://oceanservice.noaa.gov/education/tutorial_estuaries/welcome.html" TargetMode="External"/><Relationship Id="rId34" Type="http://schemas.openxmlformats.org/officeDocument/2006/relationships/hyperlink" Target="https://www.oregon.gov/deq/wq/Pages/WQ-Assessment.aspx" TargetMode="External"/><Relationship Id="rId50" Type="http://schemas.openxmlformats.org/officeDocument/2006/relationships/header" Target="header4.xml"/><Relationship Id="rId55" Type="http://schemas.openxmlformats.org/officeDocument/2006/relationships/header" Target="header8.xml"/><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4.xml"/><Relationship Id="rId40" Type="http://schemas.openxmlformats.org/officeDocument/2006/relationships/hyperlink" Target="https://oceanservice.noaa.gov/education/kits/estuaries/media/supp_estuar04_techtonic.html" TargetMode="External"/><Relationship Id="rId45" Type="http://schemas.openxmlformats.org/officeDocument/2006/relationships/hyperlink" Target="http://oregonconservationstrategy.org/conservation-opportunity-area/siletz-bay/" TargetMode="External"/><Relationship Id="rId66" Type="http://schemas.openxmlformats.org/officeDocument/2006/relationships/hyperlink" Target="https://www.safewater.org/fact-sheets-1/2017/1/23/wastewater-treatm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ourcewaterprotection/basic-information-about-source-water-protection"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27603</Words>
  <Characters>157342</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2021-08-10T17:21:00Z</dcterms:created>
  <dcterms:modified xsi:type="dcterms:W3CDTF">2021-08-11T17:39:00Z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